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EC" w:rsidRPr="00B85D08" w:rsidRDefault="006960AE" w:rsidP="00747DE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3125" cy="857250"/>
            <wp:effectExtent l="19050" t="0" r="9525" b="0"/>
            <wp:docPr id="1" name="Picture 1" descr="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EC" w:rsidRPr="00B85D08" w:rsidRDefault="00B85D08" w:rsidP="00747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747DEC" w:rsidRPr="00B85D08">
        <w:rPr>
          <w:rFonts w:ascii="Times New Roman" w:hAnsi="Times New Roman"/>
          <w:sz w:val="24"/>
          <w:szCs w:val="24"/>
        </w:rPr>
        <w:t>To</w:t>
      </w:r>
    </w:p>
    <w:p w:rsidR="00747DEC" w:rsidRPr="00B85D08" w:rsidRDefault="00747DEC" w:rsidP="00747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D08">
        <w:rPr>
          <w:rFonts w:ascii="Times New Roman" w:hAnsi="Times New Roman"/>
          <w:sz w:val="24"/>
          <w:szCs w:val="24"/>
        </w:rPr>
        <w:t>The Mission Director,</w:t>
      </w:r>
      <w:r w:rsidRPr="00B85D08">
        <w:rPr>
          <w:rFonts w:ascii="Times New Roman" w:hAnsi="Times New Roman"/>
          <w:sz w:val="24"/>
          <w:szCs w:val="24"/>
        </w:rPr>
        <w:tab/>
      </w:r>
      <w:r w:rsidRPr="00B85D08">
        <w:rPr>
          <w:rFonts w:ascii="Times New Roman" w:hAnsi="Times New Roman"/>
          <w:sz w:val="24"/>
          <w:szCs w:val="24"/>
        </w:rPr>
        <w:tab/>
      </w:r>
      <w:r w:rsidRPr="00B85D08">
        <w:rPr>
          <w:rFonts w:ascii="Times New Roman" w:hAnsi="Times New Roman"/>
          <w:sz w:val="24"/>
          <w:szCs w:val="24"/>
        </w:rPr>
        <w:tab/>
      </w:r>
      <w:r w:rsidRPr="00B85D08">
        <w:rPr>
          <w:rFonts w:ascii="Times New Roman" w:hAnsi="Times New Roman"/>
          <w:sz w:val="24"/>
          <w:szCs w:val="24"/>
        </w:rPr>
        <w:tab/>
        <w:t xml:space="preserve">      </w:t>
      </w:r>
      <w:r w:rsidR="00B85D08">
        <w:rPr>
          <w:rFonts w:ascii="Times New Roman" w:hAnsi="Times New Roman"/>
          <w:sz w:val="24"/>
          <w:szCs w:val="24"/>
        </w:rPr>
        <w:tab/>
      </w:r>
      <w:r w:rsidRPr="00B85D08">
        <w:rPr>
          <w:rFonts w:ascii="Times New Roman" w:hAnsi="Times New Roman"/>
          <w:sz w:val="24"/>
          <w:szCs w:val="24"/>
        </w:rPr>
        <w:t xml:space="preserve"> </w:t>
      </w:r>
      <w:r w:rsidR="008E24FE" w:rsidRPr="00B85D08">
        <w:rPr>
          <w:rFonts w:ascii="Times New Roman" w:hAnsi="Times New Roman"/>
          <w:sz w:val="24"/>
          <w:szCs w:val="24"/>
        </w:rPr>
        <w:t>All t</w:t>
      </w:r>
      <w:r w:rsidRPr="00B85D08">
        <w:rPr>
          <w:rFonts w:ascii="Times New Roman" w:hAnsi="Times New Roman"/>
          <w:sz w:val="24"/>
          <w:szCs w:val="24"/>
        </w:rPr>
        <w:t>he Project Director</w:t>
      </w:r>
      <w:r w:rsidR="008E24FE" w:rsidRPr="00B85D08">
        <w:rPr>
          <w:rFonts w:ascii="Times New Roman" w:hAnsi="Times New Roman"/>
          <w:sz w:val="24"/>
          <w:szCs w:val="24"/>
        </w:rPr>
        <w:t>s</w:t>
      </w:r>
      <w:r w:rsidRPr="00B85D08">
        <w:rPr>
          <w:rFonts w:ascii="Times New Roman" w:hAnsi="Times New Roman"/>
          <w:sz w:val="24"/>
          <w:szCs w:val="24"/>
        </w:rPr>
        <w:t xml:space="preserve"> of MEPMA </w:t>
      </w:r>
    </w:p>
    <w:p w:rsidR="00747DEC" w:rsidRPr="00B85D08" w:rsidRDefault="00747DEC" w:rsidP="00747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D08">
        <w:rPr>
          <w:rFonts w:ascii="Times New Roman" w:hAnsi="Times New Roman"/>
          <w:sz w:val="24"/>
          <w:szCs w:val="24"/>
        </w:rPr>
        <w:t>M</w:t>
      </w:r>
      <w:r w:rsidR="009F583E" w:rsidRPr="00B85D08">
        <w:rPr>
          <w:rFonts w:ascii="Times New Roman" w:hAnsi="Times New Roman"/>
          <w:sz w:val="24"/>
          <w:szCs w:val="24"/>
        </w:rPr>
        <w:t>EPMA,</w:t>
      </w:r>
      <w:r w:rsidR="009F583E" w:rsidRPr="00B85D08">
        <w:rPr>
          <w:rFonts w:ascii="Times New Roman" w:hAnsi="Times New Roman"/>
          <w:sz w:val="24"/>
          <w:szCs w:val="24"/>
        </w:rPr>
        <w:tab/>
      </w:r>
      <w:r w:rsidR="009F583E" w:rsidRPr="00B85D08">
        <w:rPr>
          <w:rFonts w:ascii="Times New Roman" w:hAnsi="Times New Roman"/>
          <w:sz w:val="24"/>
          <w:szCs w:val="24"/>
        </w:rPr>
        <w:tab/>
      </w:r>
      <w:r w:rsidR="009F583E" w:rsidRPr="00B85D08">
        <w:rPr>
          <w:rFonts w:ascii="Times New Roman" w:hAnsi="Times New Roman"/>
          <w:sz w:val="24"/>
          <w:szCs w:val="24"/>
        </w:rPr>
        <w:tab/>
      </w:r>
      <w:r w:rsidR="009F583E" w:rsidRPr="00B85D08">
        <w:rPr>
          <w:rFonts w:ascii="Times New Roman" w:hAnsi="Times New Roman"/>
          <w:sz w:val="24"/>
          <w:szCs w:val="24"/>
        </w:rPr>
        <w:tab/>
      </w:r>
      <w:r w:rsidR="009F583E" w:rsidRPr="00B85D08">
        <w:rPr>
          <w:rFonts w:ascii="Times New Roman" w:hAnsi="Times New Roman"/>
          <w:sz w:val="24"/>
          <w:szCs w:val="24"/>
        </w:rPr>
        <w:tab/>
        <w:t xml:space="preserve">          </w:t>
      </w:r>
      <w:r w:rsidR="00B85D08">
        <w:rPr>
          <w:rFonts w:ascii="Times New Roman" w:hAnsi="Times New Roman"/>
          <w:sz w:val="24"/>
          <w:szCs w:val="24"/>
        </w:rPr>
        <w:t xml:space="preserve">                    </w:t>
      </w:r>
      <w:r w:rsidR="008E24FE" w:rsidRPr="00B85D08">
        <w:rPr>
          <w:rFonts w:ascii="Times New Roman" w:hAnsi="Times New Roman"/>
          <w:sz w:val="24"/>
          <w:szCs w:val="24"/>
        </w:rPr>
        <w:t>and</w:t>
      </w:r>
    </w:p>
    <w:p w:rsidR="00747DEC" w:rsidRPr="00B85D08" w:rsidRDefault="00B85D08" w:rsidP="00747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Hyderabad.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8E24FE" w:rsidRPr="00B85D08">
        <w:rPr>
          <w:rFonts w:ascii="Times New Roman" w:hAnsi="Times New Roman"/>
          <w:sz w:val="24"/>
          <w:szCs w:val="24"/>
        </w:rPr>
        <w:t>PDs of GHMC, GVMC &amp; VMC</w:t>
      </w:r>
      <w:r w:rsidR="009F583E" w:rsidRPr="00B85D08">
        <w:rPr>
          <w:rFonts w:ascii="Times New Roman" w:hAnsi="Times New Roman"/>
          <w:sz w:val="24"/>
          <w:szCs w:val="24"/>
        </w:rPr>
        <w:t>.</w:t>
      </w:r>
      <w:proofErr w:type="gramEnd"/>
    </w:p>
    <w:p w:rsidR="00747DEC" w:rsidRPr="00B85D08" w:rsidRDefault="00747DEC" w:rsidP="00747D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7DEC" w:rsidRPr="00B85D08" w:rsidRDefault="00747DEC" w:rsidP="00747DE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85D08">
        <w:rPr>
          <w:rFonts w:ascii="Times New Roman" w:hAnsi="Times New Roman"/>
          <w:b/>
          <w:sz w:val="24"/>
          <w:szCs w:val="24"/>
          <w:u w:val="single"/>
        </w:rPr>
        <w:t>Lr</w:t>
      </w:r>
      <w:proofErr w:type="spellEnd"/>
      <w:r w:rsidRPr="00B85D08">
        <w:rPr>
          <w:rFonts w:ascii="Times New Roman" w:hAnsi="Times New Roman"/>
          <w:b/>
          <w:sz w:val="24"/>
          <w:szCs w:val="24"/>
          <w:u w:val="single"/>
        </w:rPr>
        <w:t xml:space="preserve">. Roc. No. 40/BL/2010-11,         Date: </w:t>
      </w:r>
      <w:r w:rsidR="00AF7FAD">
        <w:rPr>
          <w:rFonts w:ascii="Times New Roman" w:hAnsi="Times New Roman"/>
          <w:b/>
          <w:sz w:val="24"/>
          <w:szCs w:val="24"/>
          <w:u w:val="single"/>
        </w:rPr>
        <w:t>31</w:t>
      </w:r>
      <w:r w:rsidR="00272632">
        <w:rPr>
          <w:rFonts w:ascii="Times New Roman" w:hAnsi="Times New Roman"/>
          <w:b/>
          <w:sz w:val="24"/>
          <w:szCs w:val="24"/>
          <w:u w:val="single"/>
        </w:rPr>
        <w:t>-</w:t>
      </w:r>
      <w:r w:rsidR="00AF7FAD">
        <w:rPr>
          <w:rFonts w:ascii="Times New Roman" w:hAnsi="Times New Roman"/>
          <w:b/>
          <w:sz w:val="24"/>
          <w:szCs w:val="24"/>
          <w:u w:val="single"/>
        </w:rPr>
        <w:t>07</w:t>
      </w:r>
      <w:r w:rsidR="009F583E" w:rsidRPr="00B85D08">
        <w:rPr>
          <w:rFonts w:ascii="Times New Roman" w:hAnsi="Times New Roman"/>
          <w:b/>
          <w:sz w:val="24"/>
          <w:szCs w:val="24"/>
          <w:u w:val="single"/>
        </w:rPr>
        <w:t>-2013</w:t>
      </w:r>
      <w:r w:rsidRPr="00B85D0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C3717" w:rsidRPr="00B85D08" w:rsidRDefault="008E24FE" w:rsidP="00B85D08">
      <w:pPr>
        <w:spacing w:line="360" w:lineRule="auto"/>
        <w:ind w:left="1260" w:hanging="540"/>
        <w:jc w:val="both"/>
        <w:rPr>
          <w:rFonts w:ascii="Times New Roman" w:hAnsi="Times New Roman"/>
          <w:sz w:val="24"/>
          <w:szCs w:val="24"/>
        </w:rPr>
      </w:pPr>
      <w:r w:rsidRPr="00B85D08">
        <w:rPr>
          <w:rFonts w:ascii="Times New Roman" w:hAnsi="Times New Roman"/>
          <w:sz w:val="24"/>
          <w:szCs w:val="24"/>
        </w:rPr>
        <w:t>Sub: Review meeting of Specialist Bank Linkage</w:t>
      </w:r>
      <w:r w:rsidR="002826C7" w:rsidRPr="00B85D08">
        <w:rPr>
          <w:rFonts w:ascii="Times New Roman" w:hAnsi="Times New Roman"/>
          <w:sz w:val="24"/>
          <w:szCs w:val="24"/>
        </w:rPr>
        <w:t xml:space="preserve"> </w:t>
      </w:r>
      <w:r w:rsidR="00EF4496">
        <w:rPr>
          <w:rFonts w:ascii="Times New Roman" w:hAnsi="Times New Roman"/>
          <w:sz w:val="24"/>
          <w:szCs w:val="24"/>
        </w:rPr>
        <w:t>on</w:t>
      </w:r>
      <w:r w:rsidR="00E309AD" w:rsidRPr="00B85D08">
        <w:rPr>
          <w:rFonts w:ascii="Times New Roman" w:hAnsi="Times New Roman"/>
          <w:sz w:val="24"/>
          <w:szCs w:val="24"/>
        </w:rPr>
        <w:t xml:space="preserve"> </w:t>
      </w:r>
      <w:r w:rsidR="002826C7" w:rsidRPr="00B85D08">
        <w:rPr>
          <w:rFonts w:ascii="Times New Roman" w:hAnsi="Times New Roman"/>
          <w:b/>
          <w:bCs/>
          <w:sz w:val="24"/>
          <w:szCs w:val="24"/>
        </w:rPr>
        <w:t>0</w:t>
      </w:r>
      <w:r w:rsidR="00EF4496">
        <w:rPr>
          <w:rFonts w:ascii="Times New Roman" w:hAnsi="Times New Roman"/>
          <w:b/>
          <w:bCs/>
          <w:sz w:val="24"/>
          <w:szCs w:val="24"/>
        </w:rPr>
        <w:t>5</w:t>
      </w:r>
      <w:r w:rsidR="002826C7" w:rsidRPr="00B85D08">
        <w:rPr>
          <w:rFonts w:ascii="Times New Roman" w:hAnsi="Times New Roman"/>
          <w:b/>
          <w:bCs/>
          <w:sz w:val="24"/>
          <w:szCs w:val="24"/>
        </w:rPr>
        <w:t>-0</w:t>
      </w:r>
      <w:r w:rsidR="00EF4496">
        <w:rPr>
          <w:rFonts w:ascii="Times New Roman" w:hAnsi="Times New Roman"/>
          <w:b/>
          <w:bCs/>
          <w:sz w:val="24"/>
          <w:szCs w:val="24"/>
        </w:rPr>
        <w:t>8</w:t>
      </w:r>
      <w:r w:rsidRPr="00B85D08">
        <w:rPr>
          <w:rFonts w:ascii="Times New Roman" w:hAnsi="Times New Roman"/>
          <w:b/>
          <w:bCs/>
          <w:sz w:val="24"/>
          <w:szCs w:val="24"/>
        </w:rPr>
        <w:t>-2013</w:t>
      </w:r>
      <w:r w:rsidRPr="00B85D08">
        <w:rPr>
          <w:rFonts w:ascii="Times New Roman" w:hAnsi="Times New Roman"/>
          <w:sz w:val="24"/>
          <w:szCs w:val="24"/>
        </w:rPr>
        <w:t xml:space="preserve"> </w:t>
      </w:r>
      <w:r w:rsidR="0029653A" w:rsidRPr="0029653A">
        <w:rPr>
          <w:rFonts w:ascii="Times New Roman" w:hAnsi="Times New Roman"/>
          <w:b/>
          <w:bCs/>
          <w:sz w:val="24"/>
          <w:szCs w:val="24"/>
        </w:rPr>
        <w:t>at Conference Hall, H.O. @ 10.30am</w:t>
      </w:r>
      <w:r w:rsidR="0029653A">
        <w:rPr>
          <w:rFonts w:ascii="Times New Roman" w:hAnsi="Times New Roman"/>
          <w:sz w:val="24"/>
          <w:szCs w:val="24"/>
        </w:rPr>
        <w:t xml:space="preserve"> </w:t>
      </w:r>
      <w:r w:rsidR="00AF7FAD">
        <w:rPr>
          <w:rFonts w:ascii="Times New Roman" w:hAnsi="Times New Roman"/>
          <w:sz w:val="24"/>
          <w:szCs w:val="24"/>
        </w:rPr>
        <w:t>– Regarding.</w:t>
      </w:r>
    </w:p>
    <w:p w:rsidR="008E24FE" w:rsidRPr="00B85D08" w:rsidRDefault="008E24FE" w:rsidP="009F583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5D08">
        <w:rPr>
          <w:rFonts w:ascii="Times New Roman" w:hAnsi="Times New Roman"/>
          <w:b/>
          <w:bCs/>
          <w:sz w:val="24"/>
          <w:szCs w:val="24"/>
        </w:rPr>
        <w:t>@@@@</w:t>
      </w:r>
    </w:p>
    <w:p w:rsidR="00E309AD" w:rsidRPr="00B85D08" w:rsidRDefault="008E24FE" w:rsidP="009F5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D08">
        <w:rPr>
          <w:rFonts w:ascii="Times New Roman" w:hAnsi="Times New Roman"/>
          <w:sz w:val="24"/>
          <w:szCs w:val="24"/>
        </w:rPr>
        <w:tab/>
        <w:t>As per</w:t>
      </w:r>
      <w:r w:rsidR="00E309AD" w:rsidRPr="00B85D08">
        <w:rPr>
          <w:rFonts w:ascii="Times New Roman" w:hAnsi="Times New Roman"/>
          <w:sz w:val="24"/>
          <w:szCs w:val="24"/>
        </w:rPr>
        <w:t xml:space="preserve"> the </w:t>
      </w:r>
      <w:r w:rsidRPr="00B85D08">
        <w:rPr>
          <w:rFonts w:ascii="Times New Roman" w:hAnsi="Times New Roman"/>
          <w:sz w:val="24"/>
          <w:szCs w:val="24"/>
        </w:rPr>
        <w:t>instruction</w:t>
      </w:r>
      <w:r w:rsidR="009F583E" w:rsidRPr="00B85D08">
        <w:rPr>
          <w:rFonts w:ascii="Times New Roman" w:hAnsi="Times New Roman"/>
          <w:sz w:val="24"/>
          <w:szCs w:val="24"/>
        </w:rPr>
        <w:t>s</w:t>
      </w:r>
      <w:r w:rsidRPr="00B85D08">
        <w:rPr>
          <w:rFonts w:ascii="Times New Roman" w:hAnsi="Times New Roman"/>
          <w:sz w:val="24"/>
          <w:szCs w:val="24"/>
        </w:rPr>
        <w:t xml:space="preserve"> of M</w:t>
      </w:r>
      <w:r w:rsidR="009F583E" w:rsidRPr="00B85D08">
        <w:rPr>
          <w:rFonts w:ascii="Times New Roman" w:hAnsi="Times New Roman"/>
          <w:sz w:val="24"/>
          <w:szCs w:val="24"/>
        </w:rPr>
        <w:t xml:space="preserve">ission </w:t>
      </w:r>
      <w:r w:rsidRPr="00B85D08">
        <w:rPr>
          <w:rFonts w:ascii="Times New Roman" w:hAnsi="Times New Roman"/>
          <w:sz w:val="24"/>
          <w:szCs w:val="24"/>
        </w:rPr>
        <w:t>D</w:t>
      </w:r>
      <w:r w:rsidR="009F583E" w:rsidRPr="00B85D08">
        <w:rPr>
          <w:rFonts w:ascii="Times New Roman" w:hAnsi="Times New Roman"/>
          <w:sz w:val="24"/>
          <w:szCs w:val="24"/>
        </w:rPr>
        <w:t>irector</w:t>
      </w:r>
      <w:r w:rsidRPr="00B85D08">
        <w:rPr>
          <w:rFonts w:ascii="Times New Roman" w:hAnsi="Times New Roman"/>
          <w:sz w:val="24"/>
          <w:szCs w:val="24"/>
        </w:rPr>
        <w:t xml:space="preserve"> MEPMA, </w:t>
      </w:r>
      <w:r w:rsidR="00E309AD" w:rsidRPr="00B85D08">
        <w:rPr>
          <w:rFonts w:ascii="Times New Roman" w:hAnsi="Times New Roman"/>
          <w:sz w:val="24"/>
          <w:szCs w:val="24"/>
        </w:rPr>
        <w:t xml:space="preserve">it is proposed to </w:t>
      </w:r>
      <w:r w:rsidRPr="00B85D08">
        <w:rPr>
          <w:rFonts w:ascii="Times New Roman" w:hAnsi="Times New Roman"/>
          <w:sz w:val="24"/>
          <w:szCs w:val="24"/>
        </w:rPr>
        <w:t>conduct</w:t>
      </w:r>
      <w:r w:rsidR="00EF4496">
        <w:rPr>
          <w:rFonts w:ascii="Times New Roman" w:hAnsi="Times New Roman"/>
          <w:sz w:val="24"/>
          <w:szCs w:val="24"/>
        </w:rPr>
        <w:t xml:space="preserve"> the</w:t>
      </w:r>
      <w:r w:rsidRPr="00B85D08">
        <w:rPr>
          <w:rFonts w:ascii="Times New Roman" w:hAnsi="Times New Roman"/>
          <w:sz w:val="24"/>
          <w:szCs w:val="24"/>
        </w:rPr>
        <w:t xml:space="preserve"> monthly Review meetin</w:t>
      </w:r>
      <w:r w:rsidR="00E309AD" w:rsidRPr="00B85D08">
        <w:rPr>
          <w:rFonts w:ascii="Times New Roman" w:hAnsi="Times New Roman"/>
          <w:sz w:val="24"/>
          <w:szCs w:val="24"/>
        </w:rPr>
        <w:t xml:space="preserve">g of District Level Specialists on </w:t>
      </w:r>
      <w:r w:rsidR="0029653A" w:rsidRPr="00B85D08">
        <w:rPr>
          <w:rFonts w:ascii="Times New Roman" w:hAnsi="Times New Roman"/>
          <w:b/>
          <w:bCs/>
          <w:sz w:val="24"/>
          <w:szCs w:val="24"/>
        </w:rPr>
        <w:t>0</w:t>
      </w:r>
      <w:r w:rsidR="00EF4496">
        <w:rPr>
          <w:rFonts w:ascii="Times New Roman" w:hAnsi="Times New Roman"/>
          <w:b/>
          <w:bCs/>
          <w:sz w:val="24"/>
          <w:szCs w:val="24"/>
        </w:rPr>
        <w:t>5</w:t>
      </w:r>
      <w:r w:rsidR="0029653A" w:rsidRPr="00B85D08">
        <w:rPr>
          <w:rFonts w:ascii="Times New Roman" w:hAnsi="Times New Roman"/>
          <w:b/>
          <w:bCs/>
          <w:sz w:val="24"/>
          <w:szCs w:val="24"/>
        </w:rPr>
        <w:t>-0</w:t>
      </w:r>
      <w:r w:rsidR="00EF4496">
        <w:rPr>
          <w:rFonts w:ascii="Times New Roman" w:hAnsi="Times New Roman"/>
          <w:b/>
          <w:bCs/>
          <w:sz w:val="24"/>
          <w:szCs w:val="24"/>
        </w:rPr>
        <w:t>8</w:t>
      </w:r>
      <w:r w:rsidR="0029653A" w:rsidRPr="00B85D08">
        <w:rPr>
          <w:rFonts w:ascii="Times New Roman" w:hAnsi="Times New Roman"/>
          <w:b/>
          <w:bCs/>
          <w:sz w:val="24"/>
          <w:szCs w:val="24"/>
        </w:rPr>
        <w:t>-2013</w:t>
      </w:r>
      <w:r w:rsidR="0029653A" w:rsidRPr="00B85D08">
        <w:rPr>
          <w:rFonts w:ascii="Times New Roman" w:hAnsi="Times New Roman"/>
          <w:sz w:val="24"/>
          <w:szCs w:val="24"/>
        </w:rPr>
        <w:t xml:space="preserve"> </w:t>
      </w:r>
      <w:r w:rsidR="0029653A" w:rsidRPr="0029653A">
        <w:rPr>
          <w:rFonts w:ascii="Times New Roman" w:hAnsi="Times New Roman"/>
          <w:b/>
          <w:bCs/>
          <w:sz w:val="24"/>
          <w:szCs w:val="24"/>
        </w:rPr>
        <w:t>at Conference Hall, H.O. @ 10.30am</w:t>
      </w:r>
      <w:r w:rsidR="00E309AD" w:rsidRPr="00B85D08">
        <w:rPr>
          <w:rFonts w:ascii="Times New Roman" w:hAnsi="Times New Roman"/>
          <w:sz w:val="24"/>
          <w:szCs w:val="24"/>
        </w:rPr>
        <w:t>.</w:t>
      </w:r>
    </w:p>
    <w:p w:rsidR="00E309AD" w:rsidRPr="00B85D08" w:rsidRDefault="008E24FE" w:rsidP="009F5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5D08">
        <w:rPr>
          <w:rFonts w:ascii="Times New Roman" w:hAnsi="Times New Roman"/>
          <w:sz w:val="24"/>
          <w:szCs w:val="24"/>
        </w:rPr>
        <w:tab/>
      </w:r>
      <w:r w:rsidR="00E309AD" w:rsidRPr="00B85D08">
        <w:rPr>
          <w:rFonts w:ascii="Times New Roman" w:hAnsi="Times New Roman"/>
          <w:sz w:val="24"/>
          <w:szCs w:val="24"/>
        </w:rPr>
        <w:t xml:space="preserve">This meeting is being conducted with </w:t>
      </w:r>
      <w:r w:rsidR="0033696E" w:rsidRPr="00B85D08">
        <w:rPr>
          <w:rFonts w:ascii="Times New Roman" w:hAnsi="Times New Roman"/>
          <w:sz w:val="24"/>
          <w:szCs w:val="24"/>
        </w:rPr>
        <w:t xml:space="preserve">a </w:t>
      </w:r>
      <w:r w:rsidR="00E309AD" w:rsidRPr="00B85D08">
        <w:rPr>
          <w:rFonts w:ascii="Times New Roman" w:hAnsi="Times New Roman"/>
          <w:sz w:val="24"/>
          <w:szCs w:val="24"/>
        </w:rPr>
        <w:t>specific reference to arriving and crediting of VLR amount</w:t>
      </w:r>
      <w:r w:rsidR="0033696E" w:rsidRPr="00B85D08">
        <w:rPr>
          <w:rFonts w:ascii="Times New Roman" w:hAnsi="Times New Roman"/>
          <w:sz w:val="24"/>
          <w:szCs w:val="24"/>
        </w:rPr>
        <w:t>s</w:t>
      </w:r>
      <w:r w:rsidR="00EF4496">
        <w:rPr>
          <w:rFonts w:ascii="Times New Roman" w:hAnsi="Times New Roman"/>
          <w:sz w:val="24"/>
          <w:szCs w:val="24"/>
        </w:rPr>
        <w:t xml:space="preserve"> to the eligible SHG accounts, </w:t>
      </w:r>
      <w:proofErr w:type="spellStart"/>
      <w:r w:rsidR="00EF4496">
        <w:rPr>
          <w:rFonts w:ascii="Times New Roman" w:hAnsi="Times New Roman"/>
          <w:sz w:val="24"/>
          <w:szCs w:val="24"/>
        </w:rPr>
        <w:t>updation</w:t>
      </w:r>
      <w:proofErr w:type="spellEnd"/>
      <w:r w:rsidR="00EF4496">
        <w:rPr>
          <w:rFonts w:ascii="Times New Roman" w:hAnsi="Times New Roman"/>
          <w:sz w:val="24"/>
          <w:szCs w:val="24"/>
        </w:rPr>
        <w:t xml:space="preserve"> of SB &amp; Loan accounts and reviewing of progress under </w:t>
      </w:r>
      <w:proofErr w:type="spellStart"/>
      <w:r w:rsidR="00EF4496">
        <w:rPr>
          <w:rFonts w:ascii="Times New Roman" w:hAnsi="Times New Roman"/>
          <w:sz w:val="24"/>
          <w:szCs w:val="24"/>
        </w:rPr>
        <w:t>Sthree</w:t>
      </w:r>
      <w:proofErr w:type="spellEnd"/>
      <w:r w:rsidR="00EF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496">
        <w:rPr>
          <w:rFonts w:ascii="Times New Roman" w:hAnsi="Times New Roman"/>
          <w:sz w:val="24"/>
          <w:szCs w:val="24"/>
        </w:rPr>
        <w:t>Nidhi</w:t>
      </w:r>
      <w:proofErr w:type="spellEnd"/>
      <w:r w:rsidR="00EF4496">
        <w:rPr>
          <w:rFonts w:ascii="Times New Roman" w:hAnsi="Times New Roman"/>
          <w:sz w:val="24"/>
          <w:szCs w:val="24"/>
        </w:rPr>
        <w:t>.</w:t>
      </w:r>
    </w:p>
    <w:p w:rsidR="00E309AD" w:rsidRPr="00B85D08" w:rsidRDefault="008E24FE" w:rsidP="00E309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5D08">
        <w:rPr>
          <w:rFonts w:ascii="Times New Roman" w:hAnsi="Times New Roman"/>
          <w:sz w:val="24"/>
          <w:szCs w:val="24"/>
        </w:rPr>
        <w:t>All the Specialist</w:t>
      </w:r>
      <w:r w:rsidR="009F583E" w:rsidRPr="00B85D08">
        <w:rPr>
          <w:rFonts w:ascii="Times New Roman" w:hAnsi="Times New Roman"/>
          <w:sz w:val="24"/>
          <w:szCs w:val="24"/>
        </w:rPr>
        <w:t>s</w:t>
      </w:r>
      <w:r w:rsidRPr="00B85D08">
        <w:rPr>
          <w:rFonts w:ascii="Times New Roman" w:hAnsi="Times New Roman"/>
          <w:sz w:val="24"/>
          <w:szCs w:val="24"/>
        </w:rPr>
        <w:t xml:space="preserve"> Bank Linkage are </w:t>
      </w:r>
      <w:r w:rsidR="0033696E" w:rsidRPr="00B85D08">
        <w:rPr>
          <w:rFonts w:ascii="Times New Roman" w:hAnsi="Times New Roman"/>
          <w:sz w:val="24"/>
          <w:szCs w:val="24"/>
        </w:rPr>
        <w:t xml:space="preserve">therefore </w:t>
      </w:r>
      <w:r w:rsidRPr="00B85D08">
        <w:rPr>
          <w:rFonts w:ascii="Times New Roman" w:hAnsi="Times New Roman"/>
          <w:sz w:val="24"/>
          <w:szCs w:val="24"/>
        </w:rPr>
        <w:t>requested to come prepare</w:t>
      </w:r>
      <w:r w:rsidR="0033696E" w:rsidRPr="00B85D08">
        <w:rPr>
          <w:rFonts w:ascii="Times New Roman" w:hAnsi="Times New Roman"/>
          <w:sz w:val="24"/>
          <w:szCs w:val="24"/>
        </w:rPr>
        <w:t>d</w:t>
      </w:r>
      <w:r w:rsidRPr="00B85D08">
        <w:rPr>
          <w:rFonts w:ascii="Times New Roman" w:hAnsi="Times New Roman"/>
          <w:sz w:val="24"/>
          <w:szCs w:val="24"/>
        </w:rPr>
        <w:t xml:space="preserve"> for the Review meeting </w:t>
      </w:r>
      <w:r w:rsidR="00E309AD" w:rsidRPr="00B85D08">
        <w:rPr>
          <w:rFonts w:ascii="Times New Roman" w:hAnsi="Times New Roman"/>
          <w:sz w:val="24"/>
          <w:szCs w:val="24"/>
        </w:rPr>
        <w:t>with the latest progress in Disbursement of VLR out of the VLR amounts already released to the DPMUs.</w:t>
      </w:r>
    </w:p>
    <w:p w:rsidR="0033696E" w:rsidRPr="00B85D08" w:rsidRDefault="0033696E" w:rsidP="00E309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5D08">
        <w:rPr>
          <w:rFonts w:ascii="Times New Roman" w:hAnsi="Times New Roman"/>
          <w:sz w:val="24"/>
          <w:szCs w:val="24"/>
        </w:rPr>
        <w:t xml:space="preserve">They are further advised to bring along with them </w:t>
      </w:r>
      <w:r w:rsidR="00EF4496">
        <w:rPr>
          <w:rFonts w:ascii="Times New Roman" w:hAnsi="Times New Roman"/>
          <w:sz w:val="24"/>
          <w:szCs w:val="24"/>
        </w:rPr>
        <w:t>the details as per the agenda enclosed to this circular, for active deliberations during the meeting to be reviewed by the Mission Director and AMDs.</w:t>
      </w:r>
    </w:p>
    <w:p w:rsidR="00B85D08" w:rsidRDefault="00B85D08" w:rsidP="0064265D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85D08">
        <w:rPr>
          <w:rFonts w:ascii="Times New Roman" w:hAnsi="Times New Roman"/>
          <w:sz w:val="24"/>
          <w:szCs w:val="24"/>
        </w:rPr>
        <w:t>Further it is informed that the TA &amp; DA as per the eligible norms shall be borne from out of the UCDN funds, State level reviews and workshops. The Project Directors of Krishna &amp; Visakhapatnam are requested to arrange the TA &amp; DA expenditure incurred in respect of the Specialists looking after Bank Linkage in VMC &amp; GVMC respectively subject to the prevailing MEPMA norms from out of the UCDN component.</w:t>
      </w:r>
    </w:p>
    <w:p w:rsidR="0029653A" w:rsidRPr="00B85D08" w:rsidRDefault="00466547" w:rsidP="00466547">
      <w:pPr>
        <w:pStyle w:val="ListParagraph"/>
        <w:tabs>
          <w:tab w:val="left" w:pos="72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proofErr w:type="spellStart"/>
      <w:r w:rsidR="0064265D">
        <w:rPr>
          <w:rFonts w:ascii="Times New Roman" w:hAnsi="Times New Roman"/>
          <w:sz w:val="24"/>
          <w:szCs w:val="24"/>
        </w:rPr>
        <w:t>Sd</w:t>
      </w:r>
      <w:proofErr w:type="spellEnd"/>
      <w:r w:rsidR="0064265D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="0064265D">
        <w:rPr>
          <w:rFonts w:ascii="Times New Roman" w:hAnsi="Times New Roman"/>
          <w:sz w:val="24"/>
          <w:szCs w:val="24"/>
        </w:rPr>
        <w:t>-  AMD</w:t>
      </w:r>
      <w:proofErr w:type="gramEnd"/>
      <w:r w:rsidR="0064265D">
        <w:rPr>
          <w:rFonts w:ascii="Times New Roman" w:hAnsi="Times New Roman"/>
          <w:sz w:val="24"/>
          <w:szCs w:val="24"/>
        </w:rPr>
        <w:t>(SD-I)</w:t>
      </w:r>
    </w:p>
    <w:p w:rsidR="008E24FE" w:rsidRDefault="008E24FE" w:rsidP="009F583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85D08">
        <w:rPr>
          <w:rFonts w:ascii="Times New Roman" w:hAnsi="Times New Roman"/>
          <w:b/>
          <w:bCs/>
          <w:sz w:val="24"/>
          <w:szCs w:val="24"/>
        </w:rPr>
        <w:t>MISSION DIRECTOR</w:t>
      </w:r>
    </w:p>
    <w:p w:rsidR="0064265D" w:rsidRDefault="0064265D" w:rsidP="009F583E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265D" w:rsidRDefault="0064265D" w:rsidP="0064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65D" w:rsidRPr="000D2017" w:rsidRDefault="0064265D" w:rsidP="006426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017">
        <w:rPr>
          <w:rFonts w:ascii="Times New Roman" w:hAnsi="Times New Roman"/>
          <w:b/>
          <w:bCs/>
          <w:sz w:val="28"/>
          <w:szCs w:val="28"/>
        </w:rPr>
        <w:t>Agenda for discussion in Review Meeting of District Level Bank Linkage Specialists on 0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0D2017">
        <w:rPr>
          <w:rFonts w:ascii="Times New Roman" w:hAnsi="Times New Roman"/>
          <w:b/>
          <w:bCs/>
          <w:sz w:val="28"/>
          <w:szCs w:val="28"/>
        </w:rPr>
        <w:t>-0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0D2017">
        <w:rPr>
          <w:rFonts w:ascii="Times New Roman" w:hAnsi="Times New Roman"/>
          <w:b/>
          <w:bCs/>
          <w:sz w:val="28"/>
          <w:szCs w:val="28"/>
        </w:rPr>
        <w:t>-2013 at 10.30 am in MEPMA H.O. Hyderabad</w:t>
      </w:r>
    </w:p>
    <w:p w:rsidR="0064265D" w:rsidRPr="00427220" w:rsidRDefault="0064265D" w:rsidP="0064265D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……………………………………………………………………………</w:t>
      </w:r>
    </w:p>
    <w:p w:rsidR="0064265D" w:rsidRPr="00D67D6B" w:rsidRDefault="0064265D" w:rsidP="006426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>Bank Linkage &amp; VLR:</w:t>
      </w:r>
    </w:p>
    <w:p w:rsidR="0064265D" w:rsidRDefault="0064265D" w:rsidP="0064265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on Bank Linkage progress</w:t>
      </w:r>
      <w:proofErr w:type="gramStart"/>
      <w:r>
        <w:rPr>
          <w:rFonts w:ascii="Times New Roman" w:hAnsi="Times New Roman"/>
          <w:sz w:val="24"/>
          <w:szCs w:val="24"/>
        </w:rPr>
        <w:t>-  District</w:t>
      </w:r>
      <w:proofErr w:type="gramEnd"/>
      <w:r>
        <w:rPr>
          <w:rFonts w:ascii="Times New Roman" w:hAnsi="Times New Roman"/>
          <w:sz w:val="24"/>
          <w:szCs w:val="24"/>
        </w:rPr>
        <w:t xml:space="preserve"> wise and ULB wise.</w:t>
      </w:r>
    </w:p>
    <w:p w:rsidR="0064265D" w:rsidRDefault="0064265D" w:rsidP="0064265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VLR amount arrived by TCS in Phase-I and Phase-II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31-07-2013.</w:t>
      </w:r>
    </w:p>
    <w:p w:rsidR="0064265D" w:rsidRDefault="0064265D" w:rsidP="0064265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VLR disbursement ULB wise.</w:t>
      </w:r>
    </w:p>
    <w:p w:rsidR="0064265D" w:rsidRDefault="0064265D" w:rsidP="0064265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 Accounts and Loan Accounts </w:t>
      </w:r>
      <w:proofErr w:type="spellStart"/>
      <w:r>
        <w:rPr>
          <w:rFonts w:ascii="Times New Roman" w:hAnsi="Times New Roman"/>
          <w:sz w:val="24"/>
          <w:szCs w:val="24"/>
        </w:rPr>
        <w:t>updation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265D" w:rsidRDefault="0064265D" w:rsidP="0064265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VLR requirement data entry for Non-data sharing Banks.</w:t>
      </w:r>
    </w:p>
    <w:p w:rsidR="0064265D" w:rsidRDefault="0064265D" w:rsidP="0064265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of TLBC meetings and </w:t>
      </w:r>
      <w:proofErr w:type="spellStart"/>
      <w:r>
        <w:rPr>
          <w:rFonts w:ascii="Times New Roman" w:hAnsi="Times New Roman"/>
          <w:sz w:val="24"/>
          <w:szCs w:val="24"/>
        </w:rPr>
        <w:t>updation</w:t>
      </w:r>
      <w:proofErr w:type="spellEnd"/>
      <w:r>
        <w:rPr>
          <w:rFonts w:ascii="Times New Roman" w:hAnsi="Times New Roman"/>
          <w:sz w:val="24"/>
          <w:szCs w:val="24"/>
        </w:rPr>
        <w:t xml:space="preserve"> position.</w:t>
      </w:r>
    </w:p>
    <w:p w:rsidR="0064265D" w:rsidRDefault="0064265D" w:rsidP="0064265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of CBRM meetings and progress of recovery in </w:t>
      </w:r>
      <w:proofErr w:type="spellStart"/>
      <w:r>
        <w:rPr>
          <w:rFonts w:ascii="Times New Roman" w:hAnsi="Times New Roman"/>
          <w:sz w:val="24"/>
          <w:szCs w:val="24"/>
        </w:rPr>
        <w:t>overdues</w:t>
      </w:r>
      <w:proofErr w:type="spellEnd"/>
      <w:r>
        <w:rPr>
          <w:rFonts w:ascii="Times New Roman" w:hAnsi="Times New Roman"/>
          <w:sz w:val="24"/>
          <w:szCs w:val="24"/>
        </w:rPr>
        <w:t xml:space="preserve"> accounts ULB wise.</w:t>
      </w:r>
    </w:p>
    <w:p w:rsidR="0064265D" w:rsidRPr="00D67D6B" w:rsidRDefault="0064265D" w:rsidP="0064265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>Pavala</w:t>
      </w:r>
      <w:proofErr w:type="spellEnd"/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>Vaddi</w:t>
      </w:r>
      <w:proofErr w:type="spellEnd"/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4265D" w:rsidRDefault="0064265D" w:rsidP="0064265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PV released, credited, Balance to be credited or to be returned to MEPMA.</w:t>
      </w:r>
    </w:p>
    <w:p w:rsidR="0064265D" w:rsidRDefault="0064265D" w:rsidP="0064265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4265D" w:rsidRPr="00D67D6B" w:rsidRDefault="0064265D" w:rsidP="0064265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>Sthree</w:t>
      </w:r>
      <w:proofErr w:type="spellEnd"/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>Nidhi</w:t>
      </w:r>
      <w:proofErr w:type="spellEnd"/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4265D" w:rsidRDefault="0064265D" w:rsidP="0064265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Progress in disbursement </w:t>
      </w:r>
      <w:proofErr w:type="spellStart"/>
      <w:r>
        <w:rPr>
          <w:rFonts w:ascii="Times New Roman" w:hAnsi="Times New Roman"/>
          <w:sz w:val="24"/>
          <w:szCs w:val="24"/>
        </w:rPr>
        <w:t>Sthree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Nidhi</w:t>
      </w:r>
      <w:proofErr w:type="spellEnd"/>
      <w:r>
        <w:rPr>
          <w:rFonts w:ascii="Times New Roman" w:hAnsi="Times New Roman"/>
          <w:sz w:val="24"/>
          <w:szCs w:val="24"/>
        </w:rPr>
        <w:t xml:space="preserve"> loans.</w:t>
      </w:r>
    </w:p>
    <w:p w:rsidR="0064265D" w:rsidRPr="00D67D6B" w:rsidRDefault="0064265D" w:rsidP="0064265D">
      <w:pPr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D67D6B">
        <w:rPr>
          <w:rFonts w:ascii="Times New Roman" w:hAnsi="Times New Roman"/>
          <w:sz w:val="24"/>
          <w:szCs w:val="24"/>
        </w:rPr>
        <w:t xml:space="preserve">Amount in </w:t>
      </w:r>
      <w:proofErr w:type="spellStart"/>
      <w:r w:rsidRPr="00D67D6B">
        <w:rPr>
          <w:rFonts w:ascii="Times New Roman" w:hAnsi="Times New Roman"/>
          <w:sz w:val="24"/>
          <w:szCs w:val="24"/>
        </w:rPr>
        <w:t>Lakhs</w:t>
      </w:r>
      <w:proofErr w:type="spellEnd"/>
    </w:p>
    <w:tbl>
      <w:tblPr>
        <w:tblStyle w:val="TableGrid"/>
        <w:tblW w:w="0" w:type="auto"/>
        <w:tblInd w:w="1080" w:type="dxa"/>
        <w:tblLook w:val="04A0"/>
      </w:tblPr>
      <w:tblGrid>
        <w:gridCol w:w="877"/>
        <w:gridCol w:w="876"/>
        <w:gridCol w:w="993"/>
        <w:gridCol w:w="1087"/>
        <w:gridCol w:w="1087"/>
        <w:gridCol w:w="1323"/>
        <w:gridCol w:w="1210"/>
      </w:tblGrid>
      <w:tr w:rsidR="0064265D" w:rsidRPr="00FE615E" w:rsidTr="00E20DC2">
        <w:tc>
          <w:tcPr>
            <w:tcW w:w="877" w:type="dxa"/>
            <w:vMerge w:val="restart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eligible TLFs</w:t>
            </w:r>
          </w:p>
        </w:tc>
        <w:tc>
          <w:tcPr>
            <w:tcW w:w="876" w:type="dxa"/>
            <w:vMerge w:val="restart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of eligible SLFs </w:t>
            </w:r>
          </w:p>
        </w:tc>
        <w:tc>
          <w:tcPr>
            <w:tcW w:w="993" w:type="dxa"/>
            <w:vMerge w:val="restart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E615E">
              <w:rPr>
                <w:rFonts w:ascii="Times New Roman" w:hAnsi="Times New Roman" w:cs="Times New Roman"/>
              </w:rPr>
              <w:t>No. of eligible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615E">
              <w:rPr>
                <w:rFonts w:ascii="Times New Roman" w:hAnsi="Times New Roman" w:cs="Times New Roman"/>
              </w:rPr>
              <w:t>SHGs</w:t>
            </w:r>
          </w:p>
        </w:tc>
        <w:tc>
          <w:tcPr>
            <w:tcW w:w="1087" w:type="dxa"/>
            <w:vMerge w:val="restart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E615E">
              <w:rPr>
                <w:rFonts w:ascii="Times New Roman" w:hAnsi="Times New Roman" w:cs="Times New Roman"/>
              </w:rPr>
              <w:t>No. of SHGs accessed loans</w:t>
            </w:r>
          </w:p>
        </w:tc>
        <w:tc>
          <w:tcPr>
            <w:tcW w:w="1087" w:type="dxa"/>
            <w:vMerge w:val="restart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E615E">
              <w:rPr>
                <w:rFonts w:ascii="Times New Roman" w:hAnsi="Times New Roman" w:cs="Times New Roman"/>
              </w:rPr>
              <w:t>Loan amount accessed</w:t>
            </w:r>
          </w:p>
        </w:tc>
        <w:tc>
          <w:tcPr>
            <w:tcW w:w="2533" w:type="dxa"/>
            <w:gridSpan w:val="2"/>
          </w:tcPr>
          <w:p w:rsidR="0064265D" w:rsidRPr="00DC21E2" w:rsidRDefault="0064265D" w:rsidP="00E20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DC21E2">
              <w:rPr>
                <w:rFonts w:ascii="Times New Roman" w:hAnsi="Times New Roman" w:cs="Times New Roman"/>
              </w:rPr>
              <w:t>Overdues</w:t>
            </w:r>
            <w:proofErr w:type="spellEnd"/>
          </w:p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5D" w:rsidRPr="00FE615E" w:rsidTr="00E20DC2">
        <w:tc>
          <w:tcPr>
            <w:tcW w:w="877" w:type="dxa"/>
            <w:vMerge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E615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10" w:type="dxa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E615E">
              <w:rPr>
                <w:rFonts w:ascii="Times New Roman" w:hAnsi="Times New Roman" w:cs="Times New Roman"/>
              </w:rPr>
              <w:t>Amount</w:t>
            </w:r>
          </w:p>
        </w:tc>
      </w:tr>
      <w:tr w:rsidR="0064265D" w:rsidRPr="00FE615E" w:rsidTr="00E20DC2">
        <w:tc>
          <w:tcPr>
            <w:tcW w:w="877" w:type="dxa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4265D" w:rsidRPr="00FE615E" w:rsidRDefault="0064265D" w:rsidP="00E20D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5D" w:rsidRDefault="0064265D" w:rsidP="0064265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4265D" w:rsidRDefault="0064265D" w:rsidP="0064265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of TLFs and SLFs to be graded for </w:t>
      </w:r>
      <w:proofErr w:type="spellStart"/>
      <w:r>
        <w:rPr>
          <w:rFonts w:ascii="Times New Roman" w:hAnsi="Times New Roman"/>
          <w:sz w:val="24"/>
          <w:szCs w:val="24"/>
        </w:rPr>
        <w:t>Sthree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Nidhi</w:t>
      </w:r>
      <w:proofErr w:type="spellEnd"/>
      <w:r>
        <w:rPr>
          <w:rFonts w:ascii="Times New Roman" w:hAnsi="Times New Roman"/>
          <w:sz w:val="24"/>
          <w:szCs w:val="24"/>
        </w:rPr>
        <w:t xml:space="preserve"> loans, which have completed the statutory requirements of audit </w:t>
      </w:r>
    </w:p>
    <w:p w:rsidR="0064265D" w:rsidRDefault="0064265D" w:rsidP="0064265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4265D" w:rsidRPr="00D67D6B" w:rsidRDefault="0064265D" w:rsidP="0064265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67D6B">
        <w:rPr>
          <w:rFonts w:ascii="Times New Roman" w:hAnsi="Times New Roman"/>
          <w:b/>
          <w:bCs/>
          <w:sz w:val="24"/>
          <w:szCs w:val="24"/>
          <w:u w:val="single"/>
        </w:rPr>
        <w:t>USEP &amp; UWSP:</w:t>
      </w:r>
    </w:p>
    <w:p w:rsidR="0064265D" w:rsidRDefault="0064265D" w:rsidP="0064265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Targets and Achievement for 2013-14.</w:t>
      </w:r>
    </w:p>
    <w:tbl>
      <w:tblPr>
        <w:tblStyle w:val="TableGrid"/>
        <w:tblW w:w="0" w:type="auto"/>
        <w:tblInd w:w="720" w:type="dxa"/>
        <w:tblLook w:val="04A0"/>
      </w:tblPr>
      <w:tblGrid>
        <w:gridCol w:w="947"/>
        <w:gridCol w:w="1175"/>
        <w:gridCol w:w="1224"/>
        <w:gridCol w:w="1174"/>
        <w:gridCol w:w="873"/>
        <w:gridCol w:w="1017"/>
        <w:gridCol w:w="1443"/>
        <w:gridCol w:w="1003"/>
      </w:tblGrid>
      <w:tr w:rsidR="0064265D" w:rsidTr="00E20DC2">
        <w:tc>
          <w:tcPr>
            <w:tcW w:w="4520" w:type="dxa"/>
            <w:gridSpan w:val="4"/>
          </w:tcPr>
          <w:p w:rsidR="0064265D" w:rsidRPr="00D67D6B" w:rsidRDefault="0064265D" w:rsidP="00E20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USEP</w:t>
            </w:r>
          </w:p>
        </w:tc>
        <w:tc>
          <w:tcPr>
            <w:tcW w:w="4336" w:type="dxa"/>
            <w:gridSpan w:val="4"/>
          </w:tcPr>
          <w:p w:rsidR="0064265D" w:rsidRPr="00D67D6B" w:rsidRDefault="0064265D" w:rsidP="00E20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UWSP</w:t>
            </w:r>
          </w:p>
        </w:tc>
      </w:tr>
      <w:tr w:rsidR="0064265D" w:rsidTr="00E20DC2">
        <w:tc>
          <w:tcPr>
            <w:tcW w:w="2122" w:type="dxa"/>
            <w:gridSpan w:val="2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2398" w:type="dxa"/>
            <w:gridSpan w:val="2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Perfromance</w:t>
            </w:r>
            <w:proofErr w:type="spellEnd"/>
          </w:p>
        </w:tc>
        <w:tc>
          <w:tcPr>
            <w:tcW w:w="1890" w:type="dxa"/>
            <w:gridSpan w:val="2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2446" w:type="dxa"/>
            <w:gridSpan w:val="2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Perfromance</w:t>
            </w:r>
            <w:proofErr w:type="spellEnd"/>
          </w:p>
        </w:tc>
      </w:tr>
      <w:tr w:rsidR="0064265D" w:rsidTr="00E20DC2">
        <w:tc>
          <w:tcPr>
            <w:tcW w:w="947" w:type="dxa"/>
          </w:tcPr>
          <w:p w:rsidR="0064265D" w:rsidRDefault="0064265D" w:rsidP="00E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75" w:type="dxa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224" w:type="dxa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74" w:type="dxa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873" w:type="dxa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17" w:type="dxa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443" w:type="dxa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03" w:type="dxa"/>
          </w:tcPr>
          <w:p w:rsidR="0064265D" w:rsidRDefault="0064265D" w:rsidP="00E2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64265D" w:rsidTr="00E20DC2">
        <w:tc>
          <w:tcPr>
            <w:tcW w:w="947" w:type="dxa"/>
          </w:tcPr>
          <w:p w:rsidR="0064265D" w:rsidRDefault="0064265D" w:rsidP="00E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64265D" w:rsidRDefault="0064265D" w:rsidP="00E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64265D" w:rsidRDefault="0064265D" w:rsidP="00E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4265D" w:rsidRDefault="0064265D" w:rsidP="00E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4265D" w:rsidRDefault="0064265D" w:rsidP="00E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4265D" w:rsidRDefault="0064265D" w:rsidP="00E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4265D" w:rsidRDefault="0064265D" w:rsidP="00E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4265D" w:rsidRDefault="0064265D" w:rsidP="00E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65D" w:rsidRPr="00FE615E" w:rsidRDefault="0064265D" w:rsidP="0064265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E615E">
        <w:rPr>
          <w:rFonts w:ascii="Times New Roman" w:hAnsi="Times New Roman"/>
          <w:sz w:val="24"/>
          <w:szCs w:val="24"/>
        </w:rPr>
        <w:tab/>
      </w:r>
    </w:p>
    <w:sectPr w:rsidR="0064265D" w:rsidRPr="00FE615E" w:rsidSect="0029653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A7F"/>
    <w:multiLevelType w:val="hybridMultilevel"/>
    <w:tmpl w:val="93FC8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0DA0"/>
    <w:multiLevelType w:val="hybridMultilevel"/>
    <w:tmpl w:val="A6464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02F3"/>
    <w:multiLevelType w:val="hybridMultilevel"/>
    <w:tmpl w:val="02BC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577E5"/>
    <w:multiLevelType w:val="hybridMultilevel"/>
    <w:tmpl w:val="C754621A"/>
    <w:lvl w:ilvl="0" w:tplc="5CF6A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95973"/>
    <w:multiLevelType w:val="hybridMultilevel"/>
    <w:tmpl w:val="F4DE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1CE"/>
    <w:rsid w:val="000F07D4"/>
    <w:rsid w:val="00272632"/>
    <w:rsid w:val="002826C7"/>
    <w:rsid w:val="0029653A"/>
    <w:rsid w:val="0033696E"/>
    <w:rsid w:val="00386C5C"/>
    <w:rsid w:val="00466547"/>
    <w:rsid w:val="0064265D"/>
    <w:rsid w:val="006960AE"/>
    <w:rsid w:val="00747DEC"/>
    <w:rsid w:val="00754C59"/>
    <w:rsid w:val="008E24FE"/>
    <w:rsid w:val="009C3717"/>
    <w:rsid w:val="009F583E"/>
    <w:rsid w:val="00A21B49"/>
    <w:rsid w:val="00AE7B7F"/>
    <w:rsid w:val="00AF7FAD"/>
    <w:rsid w:val="00B1311E"/>
    <w:rsid w:val="00B85D08"/>
    <w:rsid w:val="00C01D96"/>
    <w:rsid w:val="00C15C62"/>
    <w:rsid w:val="00C3097F"/>
    <w:rsid w:val="00E309AD"/>
    <w:rsid w:val="00EA42EE"/>
    <w:rsid w:val="00EF4496"/>
    <w:rsid w:val="00F871CE"/>
    <w:rsid w:val="00F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EC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7"/>
    <w:pPr>
      <w:ind w:left="720"/>
      <w:contextualSpacing/>
    </w:pPr>
  </w:style>
  <w:style w:type="table" w:styleId="TableGrid">
    <w:name w:val="Table Grid"/>
    <w:basedOn w:val="TableNormal"/>
    <w:uiPriority w:val="59"/>
    <w:rsid w:val="006426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BANKING</dc:creator>
  <cp:keywords/>
  <cp:lastModifiedBy>Ramakrishna</cp:lastModifiedBy>
  <cp:revision>8</cp:revision>
  <dcterms:created xsi:type="dcterms:W3CDTF">2013-07-31T06:10:00Z</dcterms:created>
  <dcterms:modified xsi:type="dcterms:W3CDTF">2013-07-31T06:59:00Z</dcterms:modified>
</cp:coreProperties>
</file>