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42" w:rsidRPr="00C664F9" w:rsidRDefault="004F7942" w:rsidP="004F7942">
      <w:pPr>
        <w:tabs>
          <w:tab w:val="left" w:pos="1440"/>
        </w:tabs>
        <w:jc w:val="both"/>
        <w:rPr>
          <w:b/>
        </w:rPr>
      </w:pPr>
      <w:r w:rsidRPr="00C664F9">
        <w:rPr>
          <w:b/>
          <w:noProof/>
          <w:lang w:bidi="te-IN"/>
        </w:rPr>
        <w:drawing>
          <wp:inline distT="0" distB="0" distL="0" distR="0">
            <wp:extent cx="5273420" cy="657225"/>
            <wp:effectExtent l="19050" t="0" r="3430" b="0"/>
            <wp:docPr id="1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5276215" cy="657573"/>
                    </a:xfrm>
                    <a:prstGeom prst="rect">
                      <a:avLst/>
                    </a:prstGeom>
                  </pic:spPr>
                </pic:pic>
              </a:graphicData>
            </a:graphic>
          </wp:inline>
        </w:drawing>
      </w:r>
      <w:r w:rsidRPr="00C664F9">
        <w:rPr>
          <w:b/>
        </w:rPr>
        <w:t xml:space="preserve">From                                                                               </w:t>
      </w:r>
      <w:r>
        <w:rPr>
          <w:b/>
        </w:rPr>
        <w:t xml:space="preserve">     </w:t>
      </w:r>
      <w:r w:rsidRPr="00C664F9">
        <w:rPr>
          <w:b/>
        </w:rPr>
        <w:t>To</w:t>
      </w:r>
    </w:p>
    <w:p w:rsidR="004F7942" w:rsidRPr="00C664F9" w:rsidRDefault="004F7942" w:rsidP="004F7942">
      <w:pPr>
        <w:jc w:val="both"/>
      </w:pPr>
      <w:proofErr w:type="spellStart"/>
      <w:r w:rsidRPr="00C664F9">
        <w:t>Smt</w:t>
      </w:r>
      <w:proofErr w:type="spellEnd"/>
      <w:r w:rsidRPr="00C664F9">
        <w:t xml:space="preserve"> Anita </w:t>
      </w:r>
      <w:proofErr w:type="spellStart"/>
      <w:r w:rsidRPr="00C664F9">
        <w:t>Ramachandran</w:t>
      </w:r>
      <w:proofErr w:type="spellEnd"/>
      <w:r w:rsidRPr="00C664F9">
        <w:t>, I.A.S.,</w:t>
      </w:r>
      <w:r w:rsidRPr="00C664F9">
        <w:tab/>
      </w:r>
      <w:r w:rsidRPr="00C664F9">
        <w:tab/>
      </w:r>
      <w:r w:rsidRPr="00C664F9">
        <w:tab/>
        <w:t xml:space="preserve">          All the Project Directors,</w:t>
      </w:r>
    </w:p>
    <w:p w:rsidR="004F7942" w:rsidRPr="00C664F9" w:rsidRDefault="004F7942" w:rsidP="004F7942">
      <w:pPr>
        <w:jc w:val="both"/>
      </w:pPr>
      <w:r w:rsidRPr="00C664F9">
        <w:t>Mission Director,</w:t>
      </w:r>
      <w:r w:rsidRPr="00C664F9">
        <w:tab/>
      </w:r>
      <w:r w:rsidRPr="00C664F9">
        <w:tab/>
      </w:r>
      <w:r w:rsidRPr="00C664F9">
        <w:tab/>
      </w:r>
      <w:r w:rsidRPr="00C664F9">
        <w:tab/>
        <w:t xml:space="preserve">                    </w:t>
      </w:r>
      <w:r>
        <w:t xml:space="preserve"> </w:t>
      </w:r>
      <w:r w:rsidRPr="00C664F9">
        <w:t xml:space="preserve"> MEPMA.</w:t>
      </w:r>
    </w:p>
    <w:p w:rsidR="004F7942" w:rsidRPr="00C664F9" w:rsidRDefault="004F7942" w:rsidP="004F7942">
      <w:pPr>
        <w:tabs>
          <w:tab w:val="left" w:pos="720"/>
          <w:tab w:val="left" w:pos="1440"/>
          <w:tab w:val="left" w:pos="2160"/>
          <w:tab w:val="left" w:pos="2880"/>
          <w:tab w:val="left" w:pos="3600"/>
          <w:tab w:val="left" w:pos="4320"/>
          <w:tab w:val="left" w:pos="5040"/>
          <w:tab w:val="left" w:pos="5775"/>
        </w:tabs>
        <w:jc w:val="both"/>
      </w:pPr>
      <w:r w:rsidRPr="00C664F9">
        <w:t>MEPMA,</w:t>
      </w:r>
      <w:r w:rsidRPr="00C664F9">
        <w:tab/>
      </w:r>
      <w:r w:rsidRPr="00C664F9">
        <w:tab/>
      </w:r>
      <w:r w:rsidRPr="00C664F9">
        <w:tab/>
      </w:r>
      <w:r w:rsidRPr="00C664F9">
        <w:tab/>
        <w:t xml:space="preserve">  </w:t>
      </w:r>
    </w:p>
    <w:p w:rsidR="004F7942" w:rsidRDefault="004F7942" w:rsidP="004F7942">
      <w:pPr>
        <w:jc w:val="both"/>
      </w:pPr>
      <w:proofErr w:type="gramStart"/>
      <w:r w:rsidRPr="00C664F9">
        <w:t>A.P, Hyderabad.</w:t>
      </w:r>
      <w:proofErr w:type="gramEnd"/>
    </w:p>
    <w:p w:rsidR="004F7942" w:rsidRPr="00C664F9" w:rsidRDefault="004F7942" w:rsidP="004F7942">
      <w:pPr>
        <w:jc w:val="both"/>
      </w:pPr>
      <w:r w:rsidRPr="00C664F9">
        <w:tab/>
      </w:r>
      <w:r w:rsidRPr="00C664F9">
        <w:tab/>
      </w:r>
      <w:r w:rsidRPr="00C664F9">
        <w:tab/>
      </w:r>
      <w:r w:rsidRPr="00C664F9">
        <w:tab/>
      </w:r>
      <w:r w:rsidRPr="00C664F9">
        <w:tab/>
        <w:t xml:space="preserve"> </w:t>
      </w:r>
      <w:r w:rsidRPr="00C664F9">
        <w:tab/>
      </w:r>
      <w:r w:rsidRPr="00C664F9">
        <w:tab/>
      </w:r>
      <w:r w:rsidRPr="00C664F9">
        <w:tab/>
      </w:r>
    </w:p>
    <w:p w:rsidR="004F7942" w:rsidRPr="00C664F9" w:rsidRDefault="004F7942" w:rsidP="004F7942">
      <w:pPr>
        <w:ind w:left="180"/>
        <w:jc w:val="both"/>
        <w:rPr>
          <w:b/>
          <w:u w:val="single"/>
        </w:rPr>
      </w:pPr>
      <w:r w:rsidRPr="00C664F9">
        <w:t xml:space="preserve">                            </w:t>
      </w:r>
      <w:r w:rsidRPr="00C664F9">
        <w:rPr>
          <w:b/>
          <w:u w:val="single"/>
        </w:rPr>
        <w:t xml:space="preserve">Roc .No 6388/09/D1    dated:    </w:t>
      </w:r>
      <w:proofErr w:type="gramStart"/>
      <w:r>
        <w:rPr>
          <w:b/>
          <w:u w:val="single"/>
        </w:rPr>
        <w:t>23</w:t>
      </w:r>
      <w:r w:rsidRPr="00C664F9">
        <w:rPr>
          <w:b/>
          <w:u w:val="single"/>
        </w:rPr>
        <w:t xml:space="preserve">  </w:t>
      </w:r>
      <w:r>
        <w:rPr>
          <w:b/>
          <w:u w:val="single"/>
        </w:rPr>
        <w:t>-</w:t>
      </w:r>
      <w:proofErr w:type="gramEnd"/>
      <w:r w:rsidRPr="00C664F9">
        <w:rPr>
          <w:b/>
          <w:u w:val="single"/>
        </w:rPr>
        <w:t xml:space="preserve"> 1-2013    . </w:t>
      </w:r>
    </w:p>
    <w:p w:rsidR="004F7942" w:rsidRPr="00C664F9" w:rsidRDefault="004F7942" w:rsidP="004F7942">
      <w:pPr>
        <w:rPr>
          <w:b/>
        </w:rPr>
      </w:pPr>
      <w:r w:rsidRPr="00C664F9">
        <w:rPr>
          <w:b/>
        </w:rPr>
        <w:t>Sir/ Madam,</w:t>
      </w:r>
    </w:p>
    <w:p w:rsidR="004F7942" w:rsidRPr="00C664F9" w:rsidRDefault="004F7942" w:rsidP="004F7942">
      <w:pPr>
        <w:ind w:left="180"/>
      </w:pPr>
    </w:p>
    <w:tbl>
      <w:tblPr>
        <w:tblW w:w="8100" w:type="dxa"/>
        <w:tblInd w:w="648" w:type="dxa"/>
        <w:tblLook w:val="01E0"/>
      </w:tblPr>
      <w:tblGrid>
        <w:gridCol w:w="823"/>
        <w:gridCol w:w="7277"/>
      </w:tblGrid>
      <w:tr w:rsidR="004F7942" w:rsidRPr="00C664F9" w:rsidTr="009B4EFE">
        <w:tc>
          <w:tcPr>
            <w:tcW w:w="823" w:type="dxa"/>
          </w:tcPr>
          <w:p w:rsidR="004F7942" w:rsidRPr="00C664F9" w:rsidRDefault="004F7942" w:rsidP="009B4EFE">
            <w:pPr>
              <w:rPr>
                <w:b/>
              </w:rPr>
            </w:pPr>
            <w:r w:rsidRPr="00C664F9">
              <w:rPr>
                <w:b/>
              </w:rPr>
              <w:t>Sub:</w:t>
            </w:r>
          </w:p>
          <w:p w:rsidR="004F7942" w:rsidRPr="00C664F9" w:rsidRDefault="004F7942" w:rsidP="009B4EFE"/>
          <w:p w:rsidR="004F7942" w:rsidRPr="00C664F9" w:rsidRDefault="004F7942" w:rsidP="009B4EFE"/>
          <w:p w:rsidR="004F7942" w:rsidRPr="00BB47E8" w:rsidRDefault="004F7942" w:rsidP="009B4EFE">
            <w:pPr>
              <w:rPr>
                <w:b/>
                <w:bCs/>
                <w:sz w:val="10"/>
                <w:szCs w:val="10"/>
              </w:rPr>
            </w:pPr>
          </w:p>
          <w:p w:rsidR="004F7942" w:rsidRPr="00C664F9" w:rsidRDefault="004F7942" w:rsidP="009B4EFE">
            <w:r w:rsidRPr="00C664F9">
              <w:rPr>
                <w:b/>
                <w:bCs/>
              </w:rPr>
              <w:t xml:space="preserve"> Ref</w:t>
            </w:r>
            <w:r w:rsidRPr="00C664F9">
              <w:t>:</w:t>
            </w:r>
          </w:p>
        </w:tc>
        <w:tc>
          <w:tcPr>
            <w:tcW w:w="7277" w:type="dxa"/>
          </w:tcPr>
          <w:p w:rsidR="004F7942" w:rsidRPr="00C664F9" w:rsidRDefault="004F7942" w:rsidP="009B4EFE">
            <w:pPr>
              <w:jc w:val="both"/>
            </w:pPr>
            <w:r w:rsidRPr="00C664F9">
              <w:t>MEPMA –Release of Managerial Support/ Sustainability support to TVSs for 2</w:t>
            </w:r>
            <w:r w:rsidRPr="00C664F9">
              <w:rPr>
                <w:vertAlign w:val="superscript"/>
              </w:rPr>
              <w:t>nd</w:t>
            </w:r>
            <w:r w:rsidRPr="00C664F9">
              <w:t xml:space="preserve"> year – pending proposals with all requisites as per the circular guidelines – instructed to submit- Reg.</w:t>
            </w:r>
          </w:p>
          <w:p w:rsidR="004F7942" w:rsidRPr="00BB47E8" w:rsidRDefault="004F7942" w:rsidP="009B4EFE">
            <w:pPr>
              <w:jc w:val="both"/>
              <w:rPr>
                <w:sz w:val="10"/>
                <w:szCs w:val="10"/>
              </w:rPr>
            </w:pPr>
          </w:p>
          <w:p w:rsidR="004F7942" w:rsidRPr="00C664F9" w:rsidRDefault="004F7942" w:rsidP="009B4EFE">
            <w:pPr>
              <w:rPr>
                <w:bCs/>
              </w:rPr>
            </w:pPr>
            <w:r w:rsidRPr="00C664F9">
              <w:rPr>
                <w:bCs/>
              </w:rPr>
              <w:t xml:space="preserve">1) Circular  No -  6388  / Disability/ Managerial support/sustainability   </w:t>
            </w:r>
          </w:p>
          <w:p w:rsidR="004F7942" w:rsidRPr="00C664F9" w:rsidRDefault="004F7942" w:rsidP="009B4EFE">
            <w:pPr>
              <w:rPr>
                <w:bCs/>
              </w:rPr>
            </w:pPr>
            <w:r w:rsidRPr="00C664F9">
              <w:rPr>
                <w:bCs/>
              </w:rPr>
              <w:t xml:space="preserve">     support to TVSs  dated : 16.05.2011</w:t>
            </w:r>
          </w:p>
          <w:p w:rsidR="004F7942" w:rsidRPr="00C664F9" w:rsidRDefault="004F7942" w:rsidP="009B4EFE">
            <w:pPr>
              <w:contextualSpacing/>
              <w:rPr>
                <w:bCs/>
              </w:rPr>
            </w:pPr>
            <w:r w:rsidRPr="00C664F9">
              <w:t xml:space="preserve"> 2) This office </w:t>
            </w:r>
            <w:proofErr w:type="spellStart"/>
            <w:r w:rsidRPr="00C664F9">
              <w:t>p</w:t>
            </w:r>
            <w:r w:rsidRPr="00C664F9">
              <w:rPr>
                <w:bCs/>
              </w:rPr>
              <w:t>rogs</w:t>
            </w:r>
            <w:proofErr w:type="spellEnd"/>
            <w:r w:rsidRPr="00C664F9">
              <w:rPr>
                <w:bCs/>
              </w:rPr>
              <w:t>. Roc. No. 6388 /09/D1 dated: 3-11-2009</w:t>
            </w:r>
          </w:p>
          <w:p w:rsidR="004F7942" w:rsidRPr="00C664F9" w:rsidRDefault="004F7942" w:rsidP="009B4EFE">
            <w:pPr>
              <w:contextualSpacing/>
              <w:rPr>
                <w:bCs/>
              </w:rPr>
            </w:pPr>
            <w:r w:rsidRPr="00C664F9">
              <w:t xml:space="preserve"> 3) This office </w:t>
            </w:r>
            <w:proofErr w:type="spellStart"/>
            <w:r w:rsidRPr="00C664F9">
              <w:t>p</w:t>
            </w:r>
            <w:r w:rsidRPr="00C664F9">
              <w:rPr>
                <w:bCs/>
              </w:rPr>
              <w:t>rogs</w:t>
            </w:r>
            <w:proofErr w:type="spellEnd"/>
            <w:r w:rsidRPr="00C664F9">
              <w:rPr>
                <w:bCs/>
              </w:rPr>
              <w:t>. Roc. No. 6388 /09/D1 dated: 27-5 -2011</w:t>
            </w:r>
          </w:p>
          <w:p w:rsidR="004F7942" w:rsidRPr="00C664F9" w:rsidRDefault="004F7942" w:rsidP="009B4EFE">
            <w:pPr>
              <w:contextualSpacing/>
              <w:rPr>
                <w:bCs/>
              </w:rPr>
            </w:pPr>
            <w:r w:rsidRPr="00C664F9">
              <w:t xml:space="preserve"> 4)  This office </w:t>
            </w:r>
            <w:proofErr w:type="spellStart"/>
            <w:r w:rsidRPr="00C664F9">
              <w:t>p</w:t>
            </w:r>
            <w:r w:rsidRPr="00C664F9">
              <w:rPr>
                <w:bCs/>
              </w:rPr>
              <w:t>rogs</w:t>
            </w:r>
            <w:proofErr w:type="spellEnd"/>
            <w:r w:rsidRPr="00C664F9">
              <w:rPr>
                <w:bCs/>
              </w:rPr>
              <w:t>. Roc. No. 6388 /09/D1 dated: 18-6 -2011</w:t>
            </w:r>
          </w:p>
          <w:p w:rsidR="004F7942" w:rsidRPr="00C664F9" w:rsidRDefault="004F7942" w:rsidP="009B4EFE">
            <w:pPr>
              <w:contextualSpacing/>
              <w:rPr>
                <w:bCs/>
              </w:rPr>
            </w:pPr>
            <w:r w:rsidRPr="00C664F9">
              <w:t xml:space="preserve"> 5)  This office </w:t>
            </w:r>
            <w:proofErr w:type="spellStart"/>
            <w:r w:rsidRPr="00C664F9">
              <w:t>p</w:t>
            </w:r>
            <w:r w:rsidRPr="00C664F9">
              <w:rPr>
                <w:bCs/>
              </w:rPr>
              <w:t>rogs</w:t>
            </w:r>
            <w:proofErr w:type="spellEnd"/>
            <w:r w:rsidRPr="00C664F9">
              <w:rPr>
                <w:bCs/>
              </w:rPr>
              <w:t>. Roc. No. 6388 /09/D1 dated: 7-7-2011</w:t>
            </w:r>
          </w:p>
          <w:p w:rsidR="004F7942" w:rsidRPr="00C664F9" w:rsidRDefault="004F7942" w:rsidP="009B4EFE">
            <w:pPr>
              <w:contextualSpacing/>
              <w:rPr>
                <w:bCs/>
              </w:rPr>
            </w:pPr>
            <w:r w:rsidRPr="00C664F9">
              <w:t xml:space="preserve">6)  This office </w:t>
            </w:r>
            <w:proofErr w:type="spellStart"/>
            <w:r w:rsidRPr="00C664F9">
              <w:t>p</w:t>
            </w:r>
            <w:r w:rsidRPr="00C664F9">
              <w:rPr>
                <w:bCs/>
              </w:rPr>
              <w:t>rogs</w:t>
            </w:r>
            <w:proofErr w:type="spellEnd"/>
            <w:r w:rsidRPr="00C664F9">
              <w:rPr>
                <w:bCs/>
              </w:rPr>
              <w:t>. Roc. No. 6388 /09/D1 dated: 1-8-2012</w:t>
            </w:r>
          </w:p>
          <w:p w:rsidR="004F7942" w:rsidRPr="00C664F9" w:rsidRDefault="004F7942" w:rsidP="009B4EFE">
            <w:pPr>
              <w:contextualSpacing/>
              <w:rPr>
                <w:bCs/>
              </w:rPr>
            </w:pPr>
            <w:r w:rsidRPr="00C664F9">
              <w:t xml:space="preserve">7)  This office </w:t>
            </w:r>
            <w:proofErr w:type="spellStart"/>
            <w:r w:rsidRPr="00C664F9">
              <w:t>p</w:t>
            </w:r>
            <w:r w:rsidRPr="00C664F9">
              <w:rPr>
                <w:bCs/>
              </w:rPr>
              <w:t>rogs</w:t>
            </w:r>
            <w:proofErr w:type="spellEnd"/>
            <w:r w:rsidRPr="00C664F9">
              <w:rPr>
                <w:bCs/>
              </w:rPr>
              <w:t>. Roc. No. 6388 /09/D1 dated: 9 - 01-2012</w:t>
            </w:r>
          </w:p>
          <w:p w:rsidR="004F7942" w:rsidRPr="00C664F9" w:rsidRDefault="004F7942" w:rsidP="009B4EFE">
            <w:pPr>
              <w:contextualSpacing/>
              <w:rPr>
                <w:bCs/>
              </w:rPr>
            </w:pPr>
            <w:r w:rsidRPr="00C664F9">
              <w:t xml:space="preserve">8)  This office </w:t>
            </w:r>
            <w:proofErr w:type="spellStart"/>
            <w:r w:rsidRPr="00C664F9">
              <w:t>p</w:t>
            </w:r>
            <w:r w:rsidRPr="00C664F9">
              <w:rPr>
                <w:bCs/>
              </w:rPr>
              <w:t>rogs</w:t>
            </w:r>
            <w:proofErr w:type="spellEnd"/>
            <w:r w:rsidRPr="00C664F9">
              <w:rPr>
                <w:bCs/>
              </w:rPr>
              <w:t>. Roc. No. 6388 /09/D1 dated: 20 - 01-2012</w:t>
            </w:r>
          </w:p>
          <w:p w:rsidR="004F7942" w:rsidRPr="00C664F9" w:rsidRDefault="004F7942" w:rsidP="009B4EFE">
            <w:pPr>
              <w:contextualSpacing/>
              <w:rPr>
                <w:bCs/>
              </w:rPr>
            </w:pPr>
            <w:r w:rsidRPr="00C664F9">
              <w:t xml:space="preserve">9)  This office </w:t>
            </w:r>
            <w:proofErr w:type="spellStart"/>
            <w:r w:rsidRPr="00C664F9">
              <w:t>p</w:t>
            </w:r>
            <w:r w:rsidRPr="00C664F9">
              <w:rPr>
                <w:bCs/>
              </w:rPr>
              <w:t>rocdgs</w:t>
            </w:r>
            <w:proofErr w:type="spellEnd"/>
            <w:r w:rsidRPr="00C664F9">
              <w:rPr>
                <w:bCs/>
              </w:rPr>
              <w:t xml:space="preserve">. </w:t>
            </w:r>
            <w:proofErr w:type="spellStart"/>
            <w:proofErr w:type="gramStart"/>
            <w:r w:rsidRPr="00C664F9">
              <w:rPr>
                <w:bCs/>
              </w:rPr>
              <w:t>lr</w:t>
            </w:r>
            <w:proofErr w:type="spellEnd"/>
            <w:proofErr w:type="gramEnd"/>
            <w:r w:rsidRPr="00C664F9">
              <w:rPr>
                <w:bCs/>
              </w:rPr>
              <w:t xml:space="preserve"> Roc. No. 6388 /09/D1 dated: 20 - 01-2012.</w:t>
            </w:r>
          </w:p>
          <w:p w:rsidR="004F7942" w:rsidRPr="00C664F9" w:rsidRDefault="004F7942" w:rsidP="009B4EFE">
            <w:pPr>
              <w:contextualSpacing/>
              <w:rPr>
                <w:bCs/>
              </w:rPr>
            </w:pPr>
            <w:r w:rsidRPr="00C664F9">
              <w:rPr>
                <w:bCs/>
              </w:rPr>
              <w:t xml:space="preserve">10) Action Plan of  MEPMA for the Year 2012-13 </w:t>
            </w:r>
          </w:p>
        </w:tc>
      </w:tr>
    </w:tbl>
    <w:p w:rsidR="004F7942" w:rsidRPr="00C664F9" w:rsidRDefault="004F7942" w:rsidP="004F7942">
      <w:pPr>
        <w:spacing w:line="360" w:lineRule="auto"/>
        <w:ind w:left="1440" w:hanging="720"/>
        <w:jc w:val="center"/>
        <w:rPr>
          <w:b/>
        </w:rPr>
      </w:pPr>
      <w:r w:rsidRPr="00C664F9">
        <w:rPr>
          <w:b/>
        </w:rPr>
        <w:t>&lt;&lt;&lt;&gt;&gt;&gt;</w:t>
      </w:r>
    </w:p>
    <w:p w:rsidR="004F7942" w:rsidRDefault="004F7942" w:rsidP="004F7942">
      <w:pPr>
        <w:ind w:firstLine="720"/>
        <w:jc w:val="both"/>
      </w:pPr>
      <w:r w:rsidRPr="00C664F9">
        <w:t>The attention of all the Project Directors, MEPMA is invited to the references cited and informed that, this office released managerial support to the eligible TVSs of all the ULBs except to the TVSs in the new ULBs for the 1</w:t>
      </w:r>
      <w:r w:rsidRPr="00C664F9">
        <w:rPr>
          <w:vertAlign w:val="superscript"/>
        </w:rPr>
        <w:t>st</w:t>
      </w:r>
      <w:r w:rsidRPr="00C664F9">
        <w:t xml:space="preserve"> year and 2</w:t>
      </w:r>
      <w:r w:rsidRPr="00C664F9">
        <w:rPr>
          <w:vertAlign w:val="superscript"/>
        </w:rPr>
        <w:t>nd</w:t>
      </w:r>
      <w:r w:rsidRPr="00C664F9">
        <w:t xml:space="preserve"> year managerial support to some of the TVSs.  </w:t>
      </w:r>
    </w:p>
    <w:p w:rsidR="004F7942" w:rsidRPr="0078538F" w:rsidRDefault="004F7942" w:rsidP="004F7942">
      <w:pPr>
        <w:ind w:firstLine="720"/>
        <w:jc w:val="both"/>
        <w:rPr>
          <w:sz w:val="14"/>
          <w:szCs w:val="14"/>
        </w:rPr>
      </w:pPr>
    </w:p>
    <w:p w:rsidR="004F7942" w:rsidRPr="00C664F9" w:rsidRDefault="004F7942" w:rsidP="004F7942">
      <w:pPr>
        <w:pStyle w:val="BlockText"/>
        <w:ind w:left="0" w:right="0" w:firstLine="720"/>
        <w:jc w:val="both"/>
      </w:pPr>
      <w:r w:rsidRPr="00C664F9">
        <w:t>In the ref 10</w:t>
      </w:r>
      <w:r w:rsidRPr="00C664F9">
        <w:rPr>
          <w:vertAlign w:val="superscript"/>
        </w:rPr>
        <w:t>th</w:t>
      </w:r>
      <w:r w:rsidRPr="00C664F9">
        <w:t xml:space="preserve"> cited, it is proposed to release Managerial Support to 65 TVSs for the 2</w:t>
      </w:r>
      <w:r w:rsidRPr="00C664F9">
        <w:rPr>
          <w:vertAlign w:val="superscript"/>
        </w:rPr>
        <w:t>nd</w:t>
      </w:r>
      <w:r w:rsidRPr="00C664F9">
        <w:t xml:space="preserve"> year.</w:t>
      </w:r>
    </w:p>
    <w:p w:rsidR="004F7942" w:rsidRPr="005D151A" w:rsidRDefault="004F7942" w:rsidP="004F7942">
      <w:pPr>
        <w:ind w:firstLine="720"/>
        <w:jc w:val="both"/>
        <w:rPr>
          <w:sz w:val="12"/>
          <w:szCs w:val="12"/>
        </w:rPr>
      </w:pPr>
    </w:p>
    <w:p w:rsidR="004F7942" w:rsidRDefault="004F7942" w:rsidP="004F7942">
      <w:pPr>
        <w:ind w:firstLine="720"/>
        <w:jc w:val="both"/>
      </w:pPr>
      <w:r w:rsidRPr="00C664F9">
        <w:t>Hence, the Project Directors, MEPMA are instructed to submit the proposals for release of 2</w:t>
      </w:r>
      <w:r w:rsidRPr="00C664F9">
        <w:rPr>
          <w:vertAlign w:val="superscript"/>
        </w:rPr>
        <w:t>nd</w:t>
      </w:r>
      <w:r w:rsidRPr="00C664F9">
        <w:t xml:space="preserve"> year managerial support to TVSs with all the necessary requisites/ requirements duly following circular guidelines communicated by</w:t>
      </w:r>
      <w:r>
        <w:t xml:space="preserve"> this office along with the checklist and also the bank pass book</w:t>
      </w:r>
    </w:p>
    <w:p w:rsidR="004F7942" w:rsidRPr="00BB47E8" w:rsidRDefault="004F7942" w:rsidP="004F7942">
      <w:pPr>
        <w:ind w:firstLine="720"/>
        <w:jc w:val="both"/>
        <w:rPr>
          <w:sz w:val="4"/>
          <w:szCs w:val="4"/>
        </w:rPr>
      </w:pPr>
    </w:p>
    <w:p w:rsidR="004F7942" w:rsidRDefault="004F7942" w:rsidP="004F7942">
      <w:pPr>
        <w:ind w:firstLine="720"/>
        <w:jc w:val="both"/>
      </w:pPr>
      <w:r w:rsidRPr="00C664F9">
        <w:t xml:space="preserve">The PDs while sending the proposals instructed to submit the details of </w:t>
      </w:r>
      <w:proofErr w:type="spellStart"/>
      <w:r w:rsidRPr="00C664F9">
        <w:t>no.of</w:t>
      </w:r>
      <w:proofErr w:type="spellEnd"/>
      <w:r w:rsidRPr="00C664F9">
        <w:t xml:space="preserve"> TVSs formed, no. of TVSs registered, eligible for managerial support or not and the amount of managerial support received from this office in a table form.</w:t>
      </w:r>
    </w:p>
    <w:p w:rsidR="004F7942" w:rsidRPr="005D151A" w:rsidRDefault="004F7942" w:rsidP="004F7942">
      <w:pPr>
        <w:ind w:firstLine="720"/>
        <w:jc w:val="both"/>
        <w:rPr>
          <w:sz w:val="12"/>
          <w:szCs w:val="12"/>
        </w:rPr>
      </w:pPr>
    </w:p>
    <w:p w:rsidR="004F7942" w:rsidRDefault="004F7942" w:rsidP="004F7942">
      <w:pPr>
        <w:ind w:firstLine="720"/>
        <w:jc w:val="both"/>
      </w:pPr>
      <w:r w:rsidRPr="00C664F9">
        <w:t xml:space="preserve">The </w:t>
      </w:r>
      <w:r>
        <w:t>PDs are also instructed to submit</w:t>
      </w:r>
      <w:r w:rsidRPr="00C664F9">
        <w:t xml:space="preserve"> a copy of the</w:t>
      </w:r>
      <w:r>
        <w:t xml:space="preserve"> </w:t>
      </w:r>
      <w:proofErr w:type="gramStart"/>
      <w:r>
        <w:t>( proof</w:t>
      </w:r>
      <w:proofErr w:type="gramEnd"/>
      <w:r>
        <w:t xml:space="preserve">) </w:t>
      </w:r>
      <w:r w:rsidRPr="00C664F9">
        <w:t xml:space="preserve"> proceedings releasing managerial support </w:t>
      </w:r>
      <w:r>
        <w:t xml:space="preserve">to the concerned TVSs </w:t>
      </w:r>
    </w:p>
    <w:p w:rsidR="004F7942" w:rsidRPr="00BB47E8" w:rsidRDefault="004F7942" w:rsidP="004F7942">
      <w:pPr>
        <w:ind w:firstLine="720"/>
        <w:jc w:val="both"/>
        <w:rPr>
          <w:sz w:val="2"/>
          <w:szCs w:val="2"/>
        </w:rPr>
      </w:pPr>
    </w:p>
    <w:p w:rsidR="004F7942" w:rsidRPr="005D151A" w:rsidRDefault="004F7942" w:rsidP="004F7942">
      <w:pPr>
        <w:ind w:firstLine="720"/>
        <w:jc w:val="both"/>
        <w:rPr>
          <w:sz w:val="12"/>
          <w:szCs w:val="12"/>
        </w:rPr>
      </w:pPr>
    </w:p>
    <w:p w:rsidR="004F7942" w:rsidRPr="00C664F9" w:rsidRDefault="004F7942" w:rsidP="004F7942">
      <w:pPr>
        <w:ind w:firstLine="720"/>
        <w:jc w:val="both"/>
      </w:pPr>
      <w:r w:rsidRPr="00C664F9">
        <w:t xml:space="preserve">Further, the Project Directors, </w:t>
      </w:r>
      <w:r>
        <w:t>MEPMA are</w:t>
      </w:r>
      <w:r w:rsidRPr="00C664F9">
        <w:t xml:space="preserve"> also </w:t>
      </w:r>
      <w:r>
        <w:t>instructed</w:t>
      </w:r>
      <w:r w:rsidRPr="00C664F9">
        <w:t xml:space="preserve"> to make sure to update the latest details of TVSs in the online as it is one of the basic requirements for release of managerial support.</w:t>
      </w:r>
    </w:p>
    <w:p w:rsidR="004F7942" w:rsidRPr="00BB47E8" w:rsidRDefault="004F7942" w:rsidP="004F7942">
      <w:pPr>
        <w:ind w:firstLine="720"/>
        <w:jc w:val="both"/>
        <w:rPr>
          <w:sz w:val="10"/>
          <w:szCs w:val="10"/>
        </w:rPr>
      </w:pPr>
    </w:p>
    <w:p w:rsidR="004F7942" w:rsidRPr="00C664F9" w:rsidRDefault="004F7942" w:rsidP="004F7942">
      <w:pPr>
        <w:jc w:val="both"/>
      </w:pPr>
      <w:r w:rsidRPr="008A2CFB">
        <w:rPr>
          <w:b/>
          <w:bCs/>
        </w:rPr>
        <w:t>Encl:</w:t>
      </w:r>
      <w:r>
        <w:rPr>
          <w:b/>
          <w:bCs/>
        </w:rPr>
        <w:t xml:space="preserve"> </w:t>
      </w:r>
      <w:r>
        <w:t xml:space="preserve"> Check List</w:t>
      </w:r>
      <w:r w:rsidRPr="00C664F9">
        <w:t xml:space="preserve"> </w:t>
      </w:r>
    </w:p>
    <w:p w:rsidR="004F7942" w:rsidRPr="005D151A" w:rsidRDefault="004F7942" w:rsidP="004F7942">
      <w:pPr>
        <w:ind w:left="5040"/>
        <w:jc w:val="both"/>
        <w:rPr>
          <w:b/>
        </w:rPr>
      </w:pPr>
      <w:r w:rsidRPr="00C664F9">
        <w:rPr>
          <w:bCs/>
        </w:rPr>
        <w:t xml:space="preserve">             </w:t>
      </w:r>
      <w:r>
        <w:rPr>
          <w:bCs/>
        </w:rPr>
        <w:t xml:space="preserve">     </w:t>
      </w:r>
      <w:r w:rsidRPr="00C664F9">
        <w:rPr>
          <w:bCs/>
        </w:rPr>
        <w:t xml:space="preserve"> </w:t>
      </w:r>
      <w:r w:rsidRPr="005D151A">
        <w:rPr>
          <w:b/>
        </w:rPr>
        <w:t xml:space="preserve">Yours faithfully, </w:t>
      </w:r>
    </w:p>
    <w:p w:rsidR="004F7942" w:rsidRDefault="004F7942" w:rsidP="004F7942">
      <w:pPr>
        <w:jc w:val="both"/>
        <w:rPr>
          <w:b/>
        </w:rPr>
      </w:pPr>
      <w:r w:rsidRPr="005D151A">
        <w:rPr>
          <w:b/>
        </w:rPr>
        <w:tab/>
        <w:t xml:space="preserve">                                               </w:t>
      </w:r>
      <w:r>
        <w:rPr>
          <w:b/>
        </w:rPr>
        <w:t xml:space="preserve">                                  </w:t>
      </w:r>
      <w:proofErr w:type="gramStart"/>
      <w:r>
        <w:rPr>
          <w:b/>
        </w:rPr>
        <w:t>Sd</w:t>
      </w:r>
      <w:proofErr w:type="gramEnd"/>
      <w:r>
        <w:rPr>
          <w:b/>
        </w:rPr>
        <w:t xml:space="preserve">/- Anita </w:t>
      </w:r>
      <w:proofErr w:type="spellStart"/>
      <w:r>
        <w:rPr>
          <w:b/>
        </w:rPr>
        <w:t>Ramachandran</w:t>
      </w:r>
      <w:proofErr w:type="spellEnd"/>
      <w:r w:rsidRPr="005D151A">
        <w:rPr>
          <w:b/>
        </w:rPr>
        <w:t xml:space="preserve">                       </w:t>
      </w:r>
      <w:r>
        <w:rPr>
          <w:b/>
        </w:rPr>
        <w:t xml:space="preserve"> </w:t>
      </w:r>
    </w:p>
    <w:p w:rsidR="004F7942" w:rsidRDefault="004F7942" w:rsidP="004F7942">
      <w:pPr>
        <w:ind w:left="5040"/>
        <w:jc w:val="both"/>
      </w:pPr>
      <w:r>
        <w:rPr>
          <w:b/>
        </w:rPr>
        <w:t xml:space="preserve">             MISSION </w:t>
      </w:r>
      <w:r w:rsidRPr="005D151A">
        <w:rPr>
          <w:b/>
        </w:rPr>
        <w:t>DIRECTOR.</w:t>
      </w:r>
      <w:r w:rsidRPr="00C664F9">
        <w:t xml:space="preserve"> </w:t>
      </w:r>
    </w:p>
    <w:p w:rsidR="004F7942" w:rsidRDefault="004F7942" w:rsidP="004F7942">
      <w:pPr>
        <w:jc w:val="center"/>
      </w:pPr>
    </w:p>
    <w:p w:rsidR="002935DD" w:rsidRDefault="002935DD"/>
    <w:sectPr w:rsidR="002935DD" w:rsidSect="004F7942">
      <w:pgSz w:w="12240" w:h="15840" w:code="1"/>
      <w:pgMar w:top="270" w:right="1800" w:bottom="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1"/>
    <w:family w:val="auto"/>
    <w:pitch w:val="variable"/>
    <w:sig w:usb0="002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F7942"/>
    <w:rsid w:val="001356BF"/>
    <w:rsid w:val="00144A22"/>
    <w:rsid w:val="002826AD"/>
    <w:rsid w:val="002935DD"/>
    <w:rsid w:val="003331C3"/>
    <w:rsid w:val="003D49F9"/>
    <w:rsid w:val="0049579F"/>
    <w:rsid w:val="004F7942"/>
    <w:rsid w:val="006054F2"/>
    <w:rsid w:val="00657F3F"/>
    <w:rsid w:val="006F33BE"/>
    <w:rsid w:val="00750991"/>
    <w:rsid w:val="007E378B"/>
    <w:rsid w:val="007F4658"/>
    <w:rsid w:val="008A447E"/>
    <w:rsid w:val="00910E1F"/>
    <w:rsid w:val="009C4CD0"/>
    <w:rsid w:val="009D0D9D"/>
    <w:rsid w:val="00A360E0"/>
    <w:rsid w:val="00A44F55"/>
    <w:rsid w:val="00AF25CB"/>
    <w:rsid w:val="00B57F59"/>
    <w:rsid w:val="00B83760"/>
    <w:rsid w:val="00B84F23"/>
    <w:rsid w:val="00BA1FA1"/>
    <w:rsid w:val="00C55484"/>
    <w:rsid w:val="00CA21CA"/>
    <w:rsid w:val="00CF5D08"/>
    <w:rsid w:val="00D269A8"/>
    <w:rsid w:val="00D8781F"/>
    <w:rsid w:val="00DC2D7A"/>
    <w:rsid w:val="00EB772A"/>
    <w:rsid w:val="00EE46B0"/>
    <w:rsid w:val="00EF3F19"/>
    <w:rsid w:val="00EF61CA"/>
    <w:rsid w:val="00F019B5"/>
    <w:rsid w:val="00F57230"/>
    <w:rsid w:val="00F7305E"/>
    <w:rsid w:val="00FE0BF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42"/>
    <w:rPr>
      <w:rFonts w:ascii="Times New Roman" w:hAnsi="Times New Roman" w:cs="Times New Roman"/>
      <w:sz w:val="24"/>
      <w:szCs w:val="24"/>
      <w:lang w:bidi="ar-SA"/>
    </w:rPr>
  </w:style>
  <w:style w:type="paragraph" w:styleId="Heading1">
    <w:name w:val="heading 1"/>
    <w:basedOn w:val="Normal"/>
    <w:next w:val="Normal"/>
    <w:link w:val="Heading1Char"/>
    <w:qFormat/>
    <w:rsid w:val="00C55484"/>
    <w:pPr>
      <w:keepNext/>
      <w:outlineLvl w:val="0"/>
    </w:pPr>
    <w:rPr>
      <w:szCs w:val="20"/>
    </w:rPr>
  </w:style>
  <w:style w:type="paragraph" w:styleId="Heading2">
    <w:name w:val="heading 2"/>
    <w:basedOn w:val="Normal"/>
    <w:next w:val="Normal"/>
    <w:link w:val="Heading2Char"/>
    <w:qFormat/>
    <w:rsid w:val="00C554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55484"/>
    <w:pPr>
      <w:keepNext/>
      <w:spacing w:before="240" w:after="60" w:line="276" w:lineRule="auto"/>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484"/>
    <w:rPr>
      <w:rFonts w:ascii="Times New Roman" w:hAnsi="Times New Roman" w:cs="Times New Roman"/>
      <w:sz w:val="24"/>
      <w:lang w:bidi="ar-SA"/>
    </w:rPr>
  </w:style>
  <w:style w:type="character" w:customStyle="1" w:styleId="Heading2Char">
    <w:name w:val="Heading 2 Char"/>
    <w:basedOn w:val="DefaultParagraphFont"/>
    <w:link w:val="Heading2"/>
    <w:rsid w:val="00C55484"/>
    <w:rPr>
      <w:rFonts w:ascii="Arial" w:hAnsi="Arial" w:cs="Arial"/>
      <w:b/>
      <w:bCs/>
      <w:i/>
      <w:iCs/>
      <w:sz w:val="28"/>
      <w:szCs w:val="28"/>
      <w:lang w:bidi="ar-SA"/>
    </w:rPr>
  </w:style>
  <w:style w:type="character" w:customStyle="1" w:styleId="Heading3Char">
    <w:name w:val="Heading 3 Char"/>
    <w:basedOn w:val="DefaultParagraphFont"/>
    <w:link w:val="Heading3"/>
    <w:uiPriority w:val="9"/>
    <w:rsid w:val="00C55484"/>
    <w:rPr>
      <w:rFonts w:ascii="Cambria" w:eastAsia="Times New Roman" w:hAnsi="Cambria" w:cs="Gautami"/>
      <w:b/>
      <w:bCs/>
      <w:sz w:val="26"/>
      <w:szCs w:val="26"/>
    </w:rPr>
  </w:style>
  <w:style w:type="paragraph" w:styleId="NoSpacing">
    <w:name w:val="No Spacing"/>
    <w:uiPriority w:val="1"/>
    <w:qFormat/>
    <w:rsid w:val="00C55484"/>
    <w:rPr>
      <w:sz w:val="22"/>
      <w:szCs w:val="22"/>
    </w:rPr>
  </w:style>
  <w:style w:type="paragraph" w:styleId="ListParagraph">
    <w:name w:val="List Paragraph"/>
    <w:basedOn w:val="Normal"/>
    <w:uiPriority w:val="34"/>
    <w:qFormat/>
    <w:rsid w:val="00C55484"/>
    <w:pPr>
      <w:ind w:left="720"/>
    </w:pPr>
  </w:style>
  <w:style w:type="paragraph" w:styleId="BlockText">
    <w:name w:val="Block Text"/>
    <w:basedOn w:val="Normal"/>
    <w:rsid w:val="004F7942"/>
    <w:pPr>
      <w:ind w:left="2160" w:right="-540" w:hanging="720"/>
    </w:pPr>
  </w:style>
  <w:style w:type="paragraph" w:styleId="BalloonText">
    <w:name w:val="Balloon Text"/>
    <w:basedOn w:val="Normal"/>
    <w:link w:val="BalloonTextChar"/>
    <w:uiPriority w:val="99"/>
    <w:semiHidden/>
    <w:unhideWhenUsed/>
    <w:rsid w:val="004F7942"/>
    <w:rPr>
      <w:rFonts w:ascii="Tahoma" w:hAnsi="Tahoma" w:cs="Tahoma"/>
      <w:sz w:val="16"/>
      <w:szCs w:val="16"/>
    </w:rPr>
  </w:style>
  <w:style w:type="character" w:customStyle="1" w:styleId="BalloonTextChar">
    <w:name w:val="Balloon Text Char"/>
    <w:basedOn w:val="DefaultParagraphFont"/>
    <w:link w:val="BalloonText"/>
    <w:uiPriority w:val="99"/>
    <w:semiHidden/>
    <w:rsid w:val="004F7942"/>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mepma</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deo</cp:lastModifiedBy>
  <cp:revision>1</cp:revision>
  <dcterms:created xsi:type="dcterms:W3CDTF">2013-01-29T05:21:00Z</dcterms:created>
  <dcterms:modified xsi:type="dcterms:W3CDTF">2013-01-29T05:22:00Z</dcterms:modified>
</cp:coreProperties>
</file>