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2E" w:rsidRDefault="00A0472E" w:rsidP="00A0472E">
      <w:pPr>
        <w:tabs>
          <w:tab w:val="left" w:pos="94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74385" cy="75374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4"/>
                    <a:srcRect/>
                    <a:stretch>
                      <a:fillRect/>
                    </a:stretch>
                  </pic:blipFill>
                  <pic:spPr bwMode="auto">
                    <a:xfrm>
                      <a:off x="0" y="0"/>
                      <a:ext cx="5874385" cy="753745"/>
                    </a:xfrm>
                    <a:prstGeom prst="rect">
                      <a:avLst/>
                    </a:prstGeom>
                    <a:noFill/>
                    <a:ln w="9525">
                      <a:noFill/>
                      <a:miter lim="800000"/>
                      <a:headEnd/>
                      <a:tailEnd/>
                    </a:ln>
                  </pic:spPr>
                </pic:pic>
              </a:graphicData>
            </a:graphic>
          </wp:inline>
        </w:drawing>
      </w:r>
    </w:p>
    <w:p w:rsidR="00A0472E" w:rsidRDefault="00A0472E" w:rsidP="00A0472E">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PROCEEDINGS OF THE MISSION DIRECTOR (FAC)</w:t>
      </w:r>
    </w:p>
    <w:p w:rsidR="00A0472E" w:rsidRDefault="00A0472E" w:rsidP="00A0472E">
      <w:pPr>
        <w:spacing w:after="0"/>
        <w:rPr>
          <w:rFonts w:ascii="Times New Roman" w:hAnsi="Times New Roman" w:cs="Times New Roman"/>
          <w:b/>
          <w:bCs/>
          <w:sz w:val="24"/>
          <w:szCs w:val="24"/>
        </w:rPr>
      </w:pPr>
      <w:r>
        <w:rPr>
          <w:rFonts w:ascii="Times New Roman" w:hAnsi="Times New Roman" w:cs="Times New Roman"/>
          <w:b/>
          <w:bCs/>
          <w:i/>
          <w:iCs/>
          <w:sz w:val="24"/>
          <w:szCs w:val="24"/>
        </w:rPr>
        <w:t xml:space="preserve">                                      Present: </w:t>
      </w:r>
      <w:r>
        <w:rPr>
          <w:rFonts w:ascii="Times New Roman" w:hAnsi="Times New Roman" w:cs="Times New Roman"/>
          <w:b/>
          <w:bCs/>
          <w:sz w:val="24"/>
          <w:szCs w:val="24"/>
        </w:rPr>
        <w:t xml:space="preserve">Sri. </w:t>
      </w:r>
      <w:proofErr w:type="spellStart"/>
      <w:proofErr w:type="gramStart"/>
      <w:r>
        <w:rPr>
          <w:rFonts w:ascii="Times New Roman" w:hAnsi="Times New Roman" w:cs="Times New Roman"/>
          <w:b/>
          <w:bCs/>
          <w:sz w:val="24"/>
          <w:szCs w:val="24"/>
        </w:rPr>
        <w:t>Y.Madhusudhana</w:t>
      </w:r>
      <w:proofErr w:type="spellEnd"/>
      <w:r>
        <w:rPr>
          <w:rFonts w:ascii="Times New Roman" w:hAnsi="Times New Roman" w:cs="Times New Roman"/>
          <w:b/>
          <w:bCs/>
          <w:sz w:val="24"/>
          <w:szCs w:val="24"/>
        </w:rPr>
        <w:t xml:space="preserve"> Reddy, I.F.S.,</w:t>
      </w:r>
      <w:proofErr w:type="gramEnd"/>
    </w:p>
    <w:p w:rsidR="00A0472E" w:rsidRDefault="00A0472E" w:rsidP="00A0472E">
      <w:pPr>
        <w:spacing w:after="0"/>
        <w:rPr>
          <w:rFonts w:ascii="Times New Roman" w:hAnsi="Times New Roman" w:cs="Times New Roman"/>
          <w:b/>
          <w:bCs/>
          <w:sz w:val="24"/>
          <w:szCs w:val="24"/>
        </w:rPr>
      </w:pPr>
    </w:p>
    <w:p w:rsidR="00A0472E" w:rsidRDefault="00A0472E" w:rsidP="00A0472E">
      <w:pPr>
        <w:tabs>
          <w:tab w:val="left" w:pos="1485"/>
        </w:tabs>
        <w:rPr>
          <w:rFonts w:ascii="Times New Roman" w:hAnsi="Times New Roman" w:cs="Times New Roman"/>
          <w:b/>
          <w:bCs/>
          <w:i/>
          <w:iCs/>
          <w:sz w:val="24"/>
          <w:szCs w:val="24"/>
        </w:rPr>
      </w:pPr>
      <w:proofErr w:type="spellStart"/>
      <w:r>
        <w:rPr>
          <w:rFonts w:ascii="Times New Roman" w:hAnsi="Times New Roman" w:cs="Times New Roman"/>
          <w:b/>
          <w:bCs/>
          <w:i/>
          <w:iCs/>
          <w:sz w:val="24"/>
          <w:szCs w:val="24"/>
        </w:rPr>
        <w:t>Progs</w:t>
      </w:r>
      <w:proofErr w:type="spellEnd"/>
      <w:r>
        <w:rPr>
          <w:rFonts w:ascii="Times New Roman" w:hAnsi="Times New Roman" w:cs="Times New Roman"/>
          <w:b/>
          <w:bCs/>
          <w:i/>
          <w:iCs/>
          <w:sz w:val="24"/>
          <w:szCs w:val="24"/>
        </w:rPr>
        <w:t xml:space="preserve"> Roc No468/APMEPMA/NULM/RF to SLFs/D1/2014                        Date</w:t>
      </w:r>
      <w:proofErr w:type="gramStart"/>
      <w:r>
        <w:rPr>
          <w:rFonts w:ascii="Times New Roman" w:hAnsi="Times New Roman" w:cs="Times New Roman"/>
          <w:b/>
          <w:bCs/>
          <w:i/>
          <w:iCs/>
          <w:sz w:val="24"/>
          <w:szCs w:val="24"/>
        </w:rPr>
        <w:t>:</w:t>
      </w:r>
      <w:r w:rsidR="00585D9E">
        <w:rPr>
          <w:rFonts w:ascii="Times New Roman" w:hAnsi="Times New Roman" w:cs="Times New Roman"/>
          <w:b/>
          <w:bCs/>
          <w:i/>
          <w:iCs/>
          <w:sz w:val="24"/>
          <w:szCs w:val="24"/>
        </w:rPr>
        <w:t>30</w:t>
      </w:r>
      <w:proofErr w:type="gramEnd"/>
      <w:r>
        <w:rPr>
          <w:rFonts w:ascii="Times New Roman" w:hAnsi="Times New Roman" w:cs="Times New Roman"/>
          <w:b/>
          <w:bCs/>
          <w:i/>
          <w:iCs/>
          <w:sz w:val="24"/>
          <w:szCs w:val="24"/>
        </w:rPr>
        <w:t xml:space="preserve"> -01- 2015</w:t>
      </w:r>
    </w:p>
    <w:p w:rsidR="00A0472E" w:rsidRDefault="00A0472E" w:rsidP="00A0472E">
      <w:pPr>
        <w:tabs>
          <w:tab w:val="left" w:pos="1485"/>
        </w:tabs>
        <w:jc w:val="both"/>
        <w:rPr>
          <w:rFonts w:ascii="Times New Roman" w:hAnsi="Times New Roman" w:cs="Times New Roman"/>
          <w:b/>
          <w:bCs/>
          <w:i/>
          <w:iCs/>
          <w:sz w:val="24"/>
          <w:szCs w:val="24"/>
        </w:rPr>
      </w:pPr>
      <w:r>
        <w:rPr>
          <w:rFonts w:ascii="Times New Roman" w:hAnsi="Times New Roman" w:cs="Times New Roman"/>
          <w:b/>
          <w:bCs/>
          <w:iCs/>
          <w:sz w:val="24"/>
          <w:szCs w:val="24"/>
        </w:rPr>
        <w:tab/>
      </w:r>
      <w:r>
        <w:rPr>
          <w:rFonts w:ascii="Times New Roman" w:hAnsi="Times New Roman" w:cs="Times New Roman"/>
          <w:bCs/>
          <w:iCs/>
          <w:sz w:val="24"/>
          <w:szCs w:val="24"/>
        </w:rPr>
        <w:t>Sub</w:t>
      </w:r>
      <w:proofErr w:type="gramStart"/>
      <w:r>
        <w:rPr>
          <w:rFonts w:ascii="Times New Roman" w:hAnsi="Times New Roman" w:cs="Times New Roman"/>
          <w:bCs/>
          <w:iCs/>
          <w:sz w:val="24"/>
          <w:szCs w:val="24"/>
        </w:rPr>
        <w:t>:-</w:t>
      </w:r>
      <w:proofErr w:type="gramEnd"/>
      <w:r>
        <w:rPr>
          <w:rFonts w:ascii="Times New Roman" w:hAnsi="Times New Roman" w:cs="Times New Roman"/>
          <w:b/>
          <w:bCs/>
          <w:iCs/>
          <w:sz w:val="24"/>
          <w:szCs w:val="24"/>
        </w:rPr>
        <w:tab/>
      </w:r>
      <w:r>
        <w:rPr>
          <w:rFonts w:ascii="Times New Roman" w:hAnsi="Times New Roman" w:cs="Times New Roman"/>
          <w:sz w:val="24"/>
          <w:szCs w:val="24"/>
        </w:rPr>
        <w:t xml:space="preserve">AP MEPMA – Releases of Revolving Fund (RF)  to the Slum Level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Federations Under NULM to </w:t>
      </w:r>
      <w:proofErr w:type="spellStart"/>
      <w:r>
        <w:rPr>
          <w:rFonts w:ascii="Times New Roman" w:hAnsi="Times New Roman" w:cs="Times New Roman"/>
          <w:sz w:val="24"/>
          <w:szCs w:val="24"/>
        </w:rPr>
        <w:t>Anantapur</w:t>
      </w:r>
      <w:proofErr w:type="spellEnd"/>
      <w:r>
        <w:rPr>
          <w:rFonts w:ascii="Times New Roman" w:hAnsi="Times New Roman" w:cs="Times New Roman"/>
          <w:sz w:val="24"/>
          <w:szCs w:val="24"/>
        </w:rPr>
        <w:t xml:space="preserve"> Town. </w:t>
      </w:r>
      <w:proofErr w:type="spellStart"/>
      <w:r>
        <w:rPr>
          <w:rFonts w:ascii="Times New Roman" w:hAnsi="Times New Roman" w:cs="Times New Roman"/>
          <w:sz w:val="24"/>
          <w:szCs w:val="24"/>
        </w:rPr>
        <w:t>Anantapur</w:t>
      </w:r>
      <w:proofErr w:type="spellEnd"/>
      <w:r>
        <w:rPr>
          <w:rFonts w:ascii="Times New Roman" w:hAnsi="Times New Roman" w:cs="Times New Roman"/>
          <w:sz w:val="24"/>
          <w:szCs w:val="24"/>
        </w:rPr>
        <w:t xml:space="preserve"> Dist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Sanctioned –Orders Issued- Reg.</w:t>
      </w:r>
    </w:p>
    <w:p w:rsidR="00A0472E" w:rsidRDefault="00A0472E" w:rsidP="00A0472E">
      <w:pPr>
        <w:tabs>
          <w:tab w:val="left" w:pos="1485"/>
        </w:tabs>
        <w:spacing w:after="0" w:line="240" w:lineRule="auto"/>
        <w:rPr>
          <w:rFonts w:ascii="Times New Roman" w:hAnsi="Times New Roman" w:cs="Times New Roman"/>
          <w:bCs/>
          <w:sz w:val="24"/>
          <w:szCs w:val="24"/>
        </w:rPr>
      </w:pPr>
      <w:r>
        <w:rPr>
          <w:rFonts w:ascii="Times New Roman" w:hAnsi="Times New Roman" w:cs="Times New Roman"/>
          <w:sz w:val="24"/>
          <w:szCs w:val="24"/>
        </w:rPr>
        <w:tab/>
        <w:t>Ref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bCs/>
          <w:sz w:val="24"/>
          <w:szCs w:val="24"/>
        </w:rPr>
        <w:t xml:space="preserve">1) NULM Guidelines </w:t>
      </w:r>
    </w:p>
    <w:p w:rsidR="00A0472E" w:rsidRDefault="00A0472E" w:rsidP="00A0472E">
      <w:pPr>
        <w:tabs>
          <w:tab w:val="left" w:pos="1485"/>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2) Action Plan of AP State</w:t>
      </w:r>
    </w:p>
    <w:p w:rsidR="00A0472E" w:rsidRDefault="00A0472E" w:rsidP="00A0472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This Office Circular Guidelines Rc.No.3082/IB/CEF to SLFs, </w:t>
      </w:r>
    </w:p>
    <w:p w:rsidR="00A0472E" w:rsidRDefault="00A0472E" w:rsidP="00A0472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dated.8-04-2010</w:t>
      </w:r>
      <w:proofErr w:type="gramEnd"/>
      <w:r>
        <w:rPr>
          <w:rFonts w:ascii="Times New Roman" w:hAnsi="Times New Roman" w:cs="Times New Roman"/>
          <w:sz w:val="24"/>
          <w:szCs w:val="24"/>
        </w:rPr>
        <w:t xml:space="preserve"> and NULM Operational Guidelines.</w:t>
      </w:r>
    </w:p>
    <w:p w:rsidR="00A0472E" w:rsidRDefault="00A0472E" w:rsidP="00A0472E">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Proposals received from the Project Director, </w:t>
      </w:r>
      <w:proofErr w:type="spellStart"/>
      <w:r>
        <w:rPr>
          <w:rFonts w:ascii="Times New Roman" w:hAnsi="Times New Roman" w:cs="Times New Roman"/>
          <w:sz w:val="24"/>
          <w:szCs w:val="24"/>
        </w:rPr>
        <w:t>Anantapur</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District vide Rc.No.45/IB/MEPMA/2014. </w:t>
      </w:r>
    </w:p>
    <w:p w:rsidR="00A0472E" w:rsidRDefault="00A0472E" w:rsidP="00A0472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0472E" w:rsidRDefault="00A0472E" w:rsidP="00A0472E">
      <w:pPr>
        <w:rPr>
          <w:rFonts w:ascii="Times New Roman" w:hAnsi="Times New Roman" w:cs="Times New Roman"/>
          <w:b/>
          <w:bCs/>
          <w:sz w:val="24"/>
          <w:szCs w:val="24"/>
          <w:u w:val="single"/>
        </w:rPr>
      </w:pPr>
      <w:r>
        <w:rPr>
          <w:rFonts w:ascii="Times New Roman" w:hAnsi="Times New Roman" w:cs="Times New Roman"/>
          <w:b/>
          <w:bCs/>
          <w:sz w:val="24"/>
          <w:szCs w:val="24"/>
          <w:u w:val="single"/>
        </w:rPr>
        <w:t>ORDER:</w:t>
      </w:r>
    </w:p>
    <w:p w:rsidR="00A0472E" w:rsidRDefault="00A0472E" w:rsidP="00A0472E">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 the reference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cited, detailed guidelines are communicated for sanction of RF to SLFs under NULM and utilization. </w:t>
      </w:r>
    </w:p>
    <w:p w:rsidR="00A0472E" w:rsidRDefault="00A0472E" w:rsidP="00A0472E">
      <w:pPr>
        <w:tabs>
          <w:tab w:val="left" w:pos="720"/>
        </w:tabs>
        <w:jc w:val="both"/>
        <w:rPr>
          <w:rFonts w:ascii="Times New Roman" w:hAnsi="Times New Roman" w:cs="Times New Roman"/>
          <w:sz w:val="24"/>
          <w:szCs w:val="24"/>
        </w:rPr>
      </w:pPr>
      <w:r>
        <w:rPr>
          <w:rFonts w:ascii="Times New Roman" w:hAnsi="Times New Roman" w:cs="Times New Roman"/>
          <w:sz w:val="24"/>
          <w:szCs w:val="24"/>
        </w:rPr>
        <w:tab/>
        <w:t>As per NULM norms registered SLFs are eligible and a maximum of Rs.50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corpus with SLFs are also included for sanction.</w:t>
      </w:r>
    </w:p>
    <w:p w:rsidR="00A0472E" w:rsidRDefault="00A0472E" w:rsidP="00A0472E">
      <w:pPr>
        <w:tabs>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The Project Director is directed to revive the non functioning SLFs and send the remaining SLFs proposals of </w:t>
      </w:r>
      <w:proofErr w:type="spellStart"/>
      <w:r>
        <w:rPr>
          <w:rFonts w:ascii="Times New Roman" w:hAnsi="Times New Roman" w:cs="Times New Roman"/>
          <w:sz w:val="24"/>
          <w:szCs w:val="24"/>
        </w:rPr>
        <w:t>Anantapur</w:t>
      </w:r>
      <w:proofErr w:type="spellEnd"/>
      <w:r>
        <w:rPr>
          <w:rFonts w:ascii="Times New Roman" w:hAnsi="Times New Roman" w:cs="Times New Roman"/>
          <w:sz w:val="24"/>
          <w:szCs w:val="24"/>
        </w:rPr>
        <w:t xml:space="preserve"> District within 4 months.</w:t>
      </w:r>
    </w:p>
    <w:p w:rsidR="00A0472E" w:rsidRDefault="00A0472E" w:rsidP="00A0472E">
      <w:pPr>
        <w:tabs>
          <w:tab w:val="left" w:pos="720"/>
        </w:tabs>
        <w:jc w:val="both"/>
        <w:rPr>
          <w:rFonts w:ascii="Times New Roman" w:hAnsi="Times New Roman" w:cs="Times New Roman"/>
          <w:sz w:val="24"/>
          <w:szCs w:val="24"/>
        </w:rPr>
      </w:pPr>
      <w:r>
        <w:rPr>
          <w:rFonts w:ascii="Times New Roman" w:hAnsi="Times New Roman" w:cs="Times New Roman"/>
          <w:sz w:val="24"/>
          <w:szCs w:val="24"/>
        </w:rPr>
        <w:tab/>
        <w:t>In the reference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read above, the Project Director, </w:t>
      </w:r>
      <w:proofErr w:type="spellStart"/>
      <w:r>
        <w:rPr>
          <w:rFonts w:ascii="Times New Roman" w:hAnsi="Times New Roman" w:cs="Times New Roman"/>
          <w:sz w:val="24"/>
          <w:szCs w:val="24"/>
        </w:rPr>
        <w:t>Anantapur</w:t>
      </w:r>
      <w:proofErr w:type="spellEnd"/>
      <w:r>
        <w:rPr>
          <w:rFonts w:ascii="Times New Roman" w:hAnsi="Times New Roman" w:cs="Times New Roman"/>
          <w:sz w:val="24"/>
          <w:szCs w:val="24"/>
        </w:rPr>
        <w:t xml:space="preserve"> Dist has submitted proposals for release of RF to 22 SLFs in </w:t>
      </w:r>
      <w:proofErr w:type="spellStart"/>
      <w:r>
        <w:rPr>
          <w:rFonts w:ascii="Times New Roman" w:hAnsi="Times New Roman" w:cs="Times New Roman"/>
          <w:sz w:val="24"/>
          <w:szCs w:val="24"/>
        </w:rPr>
        <w:t>Anantapur</w:t>
      </w:r>
      <w:proofErr w:type="spellEnd"/>
      <w:r>
        <w:rPr>
          <w:rFonts w:ascii="Times New Roman" w:hAnsi="Times New Roman" w:cs="Times New Roman"/>
          <w:sz w:val="24"/>
          <w:szCs w:val="24"/>
        </w:rPr>
        <w:t xml:space="preserve"> Town.  Detailed guidelines were already communicated for sanction of RF to SLFs and its utilization.  Basing on the proposals and Bank pass books furnished by the Project Director, MEPMA, sanction is accorded for payment of </w:t>
      </w:r>
      <w:r>
        <w:rPr>
          <w:rFonts w:ascii="Times New Roman" w:hAnsi="Times New Roman" w:cs="Times New Roman"/>
          <w:b/>
          <w:bCs/>
          <w:sz w:val="24"/>
          <w:szCs w:val="24"/>
        </w:rPr>
        <w:t xml:space="preserve">Rs.11,00,000/- </w:t>
      </w:r>
      <w:r>
        <w:rPr>
          <w:rFonts w:ascii="Times New Roman" w:hAnsi="Times New Roman" w:cs="Times New Roman"/>
          <w:color w:val="000000"/>
          <w:sz w:val="24"/>
          <w:szCs w:val="24"/>
          <w:lang w:bidi="te-IN"/>
        </w:rPr>
        <w:t xml:space="preserve">(Rupees Eleven </w:t>
      </w:r>
      <w:proofErr w:type="spellStart"/>
      <w:r>
        <w:rPr>
          <w:rFonts w:ascii="Times New Roman" w:hAnsi="Times New Roman" w:cs="Times New Roman"/>
          <w:color w:val="000000"/>
          <w:sz w:val="24"/>
          <w:szCs w:val="24"/>
          <w:lang w:bidi="te-IN"/>
        </w:rPr>
        <w:t>Lakhs</w:t>
      </w:r>
      <w:proofErr w:type="spellEnd"/>
      <w:r>
        <w:rPr>
          <w:rFonts w:ascii="Times New Roman" w:hAnsi="Times New Roman" w:cs="Times New Roman"/>
          <w:color w:val="000000"/>
          <w:sz w:val="24"/>
          <w:szCs w:val="24"/>
          <w:lang w:bidi="te-IN"/>
        </w:rPr>
        <w:t xml:space="preserve"> Only)</w:t>
      </w:r>
      <w:r>
        <w:rPr>
          <w:rFonts w:ascii="Times New Roman" w:hAnsi="Times New Roman" w:cs="Times New Roman"/>
          <w:sz w:val="24"/>
          <w:szCs w:val="24"/>
        </w:rPr>
        <w:t xml:space="preserve"> </w:t>
      </w:r>
      <w:r>
        <w:rPr>
          <w:rFonts w:ascii="Times New Roman" w:hAnsi="Times New Roman" w:cs="Times New Roman"/>
          <w:bCs/>
          <w:sz w:val="24"/>
          <w:szCs w:val="24"/>
        </w:rPr>
        <w:t>from</w:t>
      </w:r>
      <w:r>
        <w:rPr>
          <w:rFonts w:ascii="Times New Roman" w:hAnsi="Times New Roman" w:cs="Times New Roman"/>
          <w:sz w:val="24"/>
          <w:szCs w:val="24"/>
        </w:rPr>
        <w:t xml:space="preserve"> out of NULM SM&amp;ID Component  funds. The details are as follows: </w:t>
      </w:r>
    </w:p>
    <w:tbl>
      <w:tblPr>
        <w:tblW w:w="5174" w:type="pct"/>
        <w:tblLook w:val="04A0"/>
      </w:tblPr>
      <w:tblGrid>
        <w:gridCol w:w="697"/>
        <w:gridCol w:w="1841"/>
        <w:gridCol w:w="805"/>
        <w:gridCol w:w="1042"/>
        <w:gridCol w:w="2486"/>
        <w:gridCol w:w="1235"/>
        <w:gridCol w:w="1803"/>
      </w:tblGrid>
      <w:tr w:rsidR="00A0472E" w:rsidTr="000E445D">
        <w:trPr>
          <w:cantSplit/>
          <w:trHeight w:val="1835"/>
        </w:trPr>
        <w:tc>
          <w:tcPr>
            <w:tcW w:w="351" w:type="pct"/>
            <w:tcBorders>
              <w:top w:val="single" w:sz="4" w:space="0" w:color="auto"/>
              <w:left w:val="single" w:sz="4" w:space="0" w:color="auto"/>
              <w:bottom w:val="single" w:sz="4" w:space="0" w:color="auto"/>
              <w:right w:val="single" w:sz="4" w:space="0" w:color="auto"/>
            </w:tcBorders>
            <w:vAlign w:val="center"/>
          </w:tcPr>
          <w:p w:rsidR="00A0472E" w:rsidRDefault="00A0472E">
            <w:pPr>
              <w:spacing w:line="240" w:lineRule="auto"/>
              <w:jc w:val="center"/>
              <w:rPr>
                <w:rFonts w:ascii="Times New Roman" w:hAnsi="Times New Roman" w:cs="Times New Roman"/>
                <w:sz w:val="24"/>
                <w:szCs w:val="24"/>
              </w:rPr>
            </w:pPr>
          </w:p>
          <w:p w:rsidR="00A0472E" w:rsidRDefault="00A0472E">
            <w:pPr>
              <w:spacing w:line="240" w:lineRule="auto"/>
              <w:jc w:val="center"/>
              <w:rPr>
                <w:b/>
                <w:bCs/>
                <w:color w:val="000000"/>
                <w:lang w:bidi="te-IN"/>
              </w:rPr>
            </w:pPr>
            <w:proofErr w:type="spellStart"/>
            <w:r>
              <w:rPr>
                <w:b/>
                <w:bCs/>
                <w:color w:val="000000"/>
                <w:lang w:bidi="te-IN"/>
              </w:rPr>
              <w:t>Sl.No</w:t>
            </w:r>
            <w:proofErr w:type="spellEnd"/>
          </w:p>
        </w:tc>
        <w:tc>
          <w:tcPr>
            <w:tcW w:w="929" w:type="pct"/>
            <w:tcBorders>
              <w:top w:val="single" w:sz="4" w:space="0" w:color="auto"/>
              <w:left w:val="nil"/>
              <w:bottom w:val="single" w:sz="4" w:space="0" w:color="auto"/>
              <w:right w:val="single" w:sz="4" w:space="0" w:color="auto"/>
            </w:tcBorders>
            <w:vAlign w:val="center"/>
            <w:hideMark/>
          </w:tcPr>
          <w:p w:rsidR="00A0472E" w:rsidRDefault="00A0472E">
            <w:pPr>
              <w:spacing w:line="240" w:lineRule="auto"/>
              <w:jc w:val="center"/>
              <w:rPr>
                <w:b/>
                <w:bCs/>
                <w:color w:val="000000"/>
                <w:lang w:bidi="te-IN"/>
              </w:rPr>
            </w:pPr>
            <w:r>
              <w:rPr>
                <w:b/>
                <w:bCs/>
                <w:color w:val="000000"/>
                <w:lang w:bidi="te-IN"/>
              </w:rPr>
              <w:t>Name of the District &amp; ULB</w:t>
            </w:r>
          </w:p>
        </w:tc>
        <w:tc>
          <w:tcPr>
            <w:tcW w:w="406" w:type="pct"/>
            <w:tcBorders>
              <w:top w:val="single" w:sz="4" w:space="0" w:color="auto"/>
              <w:left w:val="nil"/>
              <w:bottom w:val="single" w:sz="4" w:space="0" w:color="auto"/>
              <w:right w:val="single" w:sz="4" w:space="0" w:color="auto"/>
            </w:tcBorders>
            <w:vAlign w:val="center"/>
            <w:hideMark/>
          </w:tcPr>
          <w:p w:rsidR="00A0472E" w:rsidRDefault="00A0472E">
            <w:pPr>
              <w:spacing w:line="240" w:lineRule="auto"/>
              <w:jc w:val="center"/>
              <w:rPr>
                <w:b/>
                <w:bCs/>
                <w:color w:val="000000"/>
                <w:lang w:bidi="te-IN"/>
              </w:rPr>
            </w:pPr>
            <w:r>
              <w:rPr>
                <w:b/>
                <w:bCs/>
                <w:color w:val="000000"/>
                <w:lang w:bidi="te-IN"/>
              </w:rPr>
              <w:t>Total no of SLFs  in the ULB</w:t>
            </w:r>
          </w:p>
        </w:tc>
        <w:tc>
          <w:tcPr>
            <w:tcW w:w="526" w:type="pct"/>
            <w:tcBorders>
              <w:top w:val="single" w:sz="4" w:space="0" w:color="auto"/>
              <w:left w:val="nil"/>
              <w:bottom w:val="single" w:sz="4" w:space="0" w:color="auto"/>
              <w:right w:val="single" w:sz="4" w:space="0" w:color="auto"/>
            </w:tcBorders>
            <w:vAlign w:val="center"/>
            <w:hideMark/>
          </w:tcPr>
          <w:p w:rsidR="00A0472E" w:rsidRDefault="00A0472E">
            <w:pPr>
              <w:spacing w:line="240" w:lineRule="auto"/>
              <w:jc w:val="center"/>
              <w:rPr>
                <w:b/>
                <w:bCs/>
                <w:color w:val="000000"/>
                <w:lang w:bidi="te-IN"/>
              </w:rPr>
            </w:pPr>
            <w:r>
              <w:rPr>
                <w:b/>
                <w:bCs/>
                <w:color w:val="000000"/>
                <w:lang w:bidi="te-IN"/>
              </w:rPr>
              <w:t>No of SLFs for which CEF already released</w:t>
            </w:r>
          </w:p>
        </w:tc>
        <w:tc>
          <w:tcPr>
            <w:tcW w:w="1254" w:type="pct"/>
            <w:tcBorders>
              <w:top w:val="single" w:sz="4" w:space="0" w:color="auto"/>
              <w:left w:val="nil"/>
              <w:bottom w:val="single" w:sz="4" w:space="0" w:color="auto"/>
              <w:right w:val="single" w:sz="4" w:space="0" w:color="auto"/>
            </w:tcBorders>
            <w:vAlign w:val="center"/>
            <w:hideMark/>
          </w:tcPr>
          <w:p w:rsidR="00A0472E" w:rsidRDefault="00A0472E">
            <w:pPr>
              <w:spacing w:line="240" w:lineRule="auto"/>
              <w:jc w:val="center"/>
              <w:rPr>
                <w:b/>
                <w:bCs/>
                <w:color w:val="000000"/>
                <w:lang w:bidi="te-IN"/>
              </w:rPr>
            </w:pPr>
            <w:r>
              <w:rPr>
                <w:b/>
                <w:bCs/>
                <w:color w:val="000000"/>
                <w:lang w:bidi="te-IN"/>
              </w:rPr>
              <w:t>SLFs Proposed and certified by the CO/PRP/</w:t>
            </w:r>
            <w:proofErr w:type="spellStart"/>
            <w:r>
              <w:rPr>
                <w:b/>
                <w:bCs/>
                <w:color w:val="000000"/>
                <w:lang w:bidi="te-IN"/>
              </w:rPr>
              <w:t>TPrO</w:t>
            </w:r>
            <w:proofErr w:type="spellEnd"/>
            <w:r>
              <w:rPr>
                <w:b/>
                <w:bCs/>
                <w:color w:val="000000"/>
                <w:lang w:bidi="te-IN"/>
              </w:rPr>
              <w:t>/Municipal Commissioner/ IB/PD for CEF</w:t>
            </w:r>
          </w:p>
        </w:tc>
        <w:tc>
          <w:tcPr>
            <w:tcW w:w="623" w:type="pct"/>
            <w:tcBorders>
              <w:top w:val="single" w:sz="4" w:space="0" w:color="auto"/>
              <w:left w:val="nil"/>
              <w:bottom w:val="single" w:sz="4" w:space="0" w:color="auto"/>
              <w:right w:val="single" w:sz="4" w:space="0" w:color="auto"/>
            </w:tcBorders>
            <w:vAlign w:val="center"/>
            <w:hideMark/>
          </w:tcPr>
          <w:p w:rsidR="00A0472E" w:rsidRDefault="00A0472E">
            <w:pPr>
              <w:spacing w:line="240" w:lineRule="auto"/>
              <w:jc w:val="center"/>
              <w:rPr>
                <w:b/>
                <w:bCs/>
                <w:color w:val="000000"/>
                <w:lang w:bidi="te-IN"/>
              </w:rPr>
            </w:pPr>
            <w:r>
              <w:rPr>
                <w:b/>
                <w:bCs/>
                <w:color w:val="000000"/>
                <w:lang w:bidi="te-IN"/>
              </w:rPr>
              <w:t>SLFs  Sanctioned for RF now</w:t>
            </w:r>
          </w:p>
        </w:tc>
        <w:tc>
          <w:tcPr>
            <w:tcW w:w="910" w:type="pct"/>
            <w:tcBorders>
              <w:top w:val="single" w:sz="4" w:space="0" w:color="auto"/>
              <w:left w:val="nil"/>
              <w:bottom w:val="single" w:sz="4" w:space="0" w:color="auto"/>
              <w:right w:val="single" w:sz="4" w:space="0" w:color="auto"/>
            </w:tcBorders>
            <w:vAlign w:val="center"/>
            <w:hideMark/>
          </w:tcPr>
          <w:p w:rsidR="00A0472E" w:rsidRDefault="00A0472E">
            <w:pPr>
              <w:spacing w:line="240" w:lineRule="auto"/>
              <w:jc w:val="center"/>
              <w:rPr>
                <w:b/>
                <w:bCs/>
                <w:color w:val="000000"/>
                <w:lang w:bidi="te-IN"/>
              </w:rPr>
            </w:pPr>
            <w:r>
              <w:rPr>
                <w:b/>
                <w:bCs/>
                <w:color w:val="000000"/>
                <w:lang w:bidi="te-IN"/>
              </w:rPr>
              <w:t>RF now released  under NULM</w:t>
            </w:r>
          </w:p>
        </w:tc>
      </w:tr>
      <w:tr w:rsidR="00A0472E" w:rsidTr="000E445D">
        <w:trPr>
          <w:cantSplit/>
          <w:trHeight w:val="701"/>
        </w:trPr>
        <w:tc>
          <w:tcPr>
            <w:tcW w:w="351" w:type="pct"/>
            <w:tcBorders>
              <w:top w:val="single" w:sz="4" w:space="0" w:color="auto"/>
              <w:left w:val="single" w:sz="4" w:space="0" w:color="auto"/>
              <w:bottom w:val="single" w:sz="4" w:space="0" w:color="auto"/>
              <w:right w:val="single" w:sz="4" w:space="0" w:color="auto"/>
            </w:tcBorders>
            <w:vAlign w:val="center"/>
            <w:hideMark/>
          </w:tcPr>
          <w:p w:rsidR="00A0472E" w:rsidRDefault="00A0472E">
            <w:pPr>
              <w:spacing w:line="240" w:lineRule="auto"/>
              <w:jc w:val="center"/>
              <w:rPr>
                <w:bCs/>
                <w:color w:val="000000"/>
                <w:lang w:bidi="te-IN"/>
              </w:rPr>
            </w:pPr>
            <w:r>
              <w:rPr>
                <w:bCs/>
                <w:color w:val="000000"/>
                <w:lang w:bidi="te-IN"/>
              </w:rPr>
              <w:t>1</w:t>
            </w:r>
          </w:p>
        </w:tc>
        <w:tc>
          <w:tcPr>
            <w:tcW w:w="929" w:type="pct"/>
            <w:tcBorders>
              <w:top w:val="single" w:sz="4" w:space="0" w:color="auto"/>
              <w:left w:val="nil"/>
              <w:bottom w:val="single" w:sz="4" w:space="0" w:color="auto"/>
              <w:right w:val="single" w:sz="4" w:space="0" w:color="auto"/>
            </w:tcBorders>
            <w:vAlign w:val="center"/>
            <w:hideMark/>
          </w:tcPr>
          <w:p w:rsidR="00A0472E" w:rsidRDefault="00A0472E">
            <w:pPr>
              <w:spacing w:after="0" w:line="240" w:lineRule="auto"/>
              <w:jc w:val="center"/>
              <w:rPr>
                <w:bCs/>
                <w:color w:val="000000"/>
                <w:lang w:bidi="te-IN"/>
              </w:rPr>
            </w:pPr>
            <w:proofErr w:type="spellStart"/>
            <w:r>
              <w:rPr>
                <w:bCs/>
                <w:color w:val="000000"/>
                <w:lang w:bidi="te-IN"/>
              </w:rPr>
              <w:t>Anantapur</w:t>
            </w:r>
            <w:proofErr w:type="spellEnd"/>
            <w:r>
              <w:rPr>
                <w:bCs/>
                <w:color w:val="000000"/>
                <w:lang w:bidi="te-IN"/>
              </w:rPr>
              <w:t xml:space="preserve">  ULB </w:t>
            </w:r>
          </w:p>
          <w:p w:rsidR="00A0472E" w:rsidRDefault="00A0472E">
            <w:pPr>
              <w:spacing w:after="0" w:line="240" w:lineRule="auto"/>
              <w:jc w:val="center"/>
              <w:rPr>
                <w:bCs/>
                <w:color w:val="000000"/>
                <w:lang w:bidi="te-IN"/>
              </w:rPr>
            </w:pPr>
            <w:proofErr w:type="spellStart"/>
            <w:r>
              <w:rPr>
                <w:bCs/>
                <w:color w:val="000000"/>
                <w:lang w:bidi="te-IN"/>
              </w:rPr>
              <w:t>Anantapur</w:t>
            </w:r>
            <w:proofErr w:type="spellEnd"/>
            <w:r>
              <w:rPr>
                <w:bCs/>
                <w:color w:val="000000"/>
                <w:lang w:bidi="te-IN"/>
              </w:rPr>
              <w:t xml:space="preserve"> Dist </w:t>
            </w:r>
          </w:p>
        </w:tc>
        <w:tc>
          <w:tcPr>
            <w:tcW w:w="406" w:type="pct"/>
            <w:tcBorders>
              <w:top w:val="single" w:sz="4" w:space="0" w:color="auto"/>
              <w:left w:val="nil"/>
              <w:bottom w:val="single" w:sz="4" w:space="0" w:color="auto"/>
              <w:right w:val="single" w:sz="4" w:space="0" w:color="auto"/>
            </w:tcBorders>
            <w:vAlign w:val="center"/>
            <w:hideMark/>
          </w:tcPr>
          <w:p w:rsidR="00A0472E" w:rsidRDefault="00A0472E">
            <w:pPr>
              <w:spacing w:line="240" w:lineRule="auto"/>
              <w:jc w:val="center"/>
              <w:rPr>
                <w:bCs/>
                <w:color w:val="000000"/>
                <w:lang w:bidi="te-IN"/>
              </w:rPr>
            </w:pPr>
            <w:r>
              <w:rPr>
                <w:bCs/>
                <w:color w:val="000000"/>
                <w:lang w:bidi="te-IN"/>
              </w:rPr>
              <w:t>107</w:t>
            </w:r>
          </w:p>
        </w:tc>
        <w:tc>
          <w:tcPr>
            <w:tcW w:w="526" w:type="pct"/>
            <w:tcBorders>
              <w:top w:val="single" w:sz="4" w:space="0" w:color="auto"/>
              <w:left w:val="nil"/>
              <w:bottom w:val="single" w:sz="4" w:space="0" w:color="auto"/>
              <w:right w:val="single" w:sz="4" w:space="0" w:color="auto"/>
            </w:tcBorders>
            <w:vAlign w:val="center"/>
            <w:hideMark/>
          </w:tcPr>
          <w:p w:rsidR="00A0472E" w:rsidRDefault="00A0472E">
            <w:pPr>
              <w:spacing w:line="240" w:lineRule="auto"/>
              <w:jc w:val="center"/>
              <w:rPr>
                <w:bCs/>
                <w:color w:val="000000"/>
                <w:lang w:bidi="te-IN"/>
              </w:rPr>
            </w:pPr>
            <w:r>
              <w:rPr>
                <w:bCs/>
                <w:color w:val="000000"/>
                <w:lang w:bidi="te-IN"/>
              </w:rPr>
              <w:t>72</w:t>
            </w:r>
          </w:p>
        </w:tc>
        <w:tc>
          <w:tcPr>
            <w:tcW w:w="1254" w:type="pct"/>
            <w:tcBorders>
              <w:top w:val="single" w:sz="4" w:space="0" w:color="auto"/>
              <w:left w:val="nil"/>
              <w:bottom w:val="single" w:sz="4" w:space="0" w:color="auto"/>
              <w:right w:val="single" w:sz="4" w:space="0" w:color="auto"/>
            </w:tcBorders>
            <w:vAlign w:val="center"/>
            <w:hideMark/>
          </w:tcPr>
          <w:p w:rsidR="00A0472E" w:rsidRDefault="00A0472E">
            <w:pPr>
              <w:spacing w:line="240" w:lineRule="auto"/>
              <w:jc w:val="center"/>
              <w:rPr>
                <w:bCs/>
                <w:color w:val="000000"/>
                <w:lang w:bidi="te-IN"/>
              </w:rPr>
            </w:pPr>
            <w:r>
              <w:rPr>
                <w:bCs/>
                <w:color w:val="000000"/>
                <w:lang w:bidi="te-IN"/>
              </w:rPr>
              <w:t>22</w:t>
            </w:r>
          </w:p>
        </w:tc>
        <w:tc>
          <w:tcPr>
            <w:tcW w:w="623" w:type="pct"/>
            <w:tcBorders>
              <w:top w:val="single" w:sz="4" w:space="0" w:color="auto"/>
              <w:left w:val="nil"/>
              <w:bottom w:val="single" w:sz="4" w:space="0" w:color="auto"/>
              <w:right w:val="single" w:sz="4" w:space="0" w:color="auto"/>
            </w:tcBorders>
            <w:vAlign w:val="center"/>
            <w:hideMark/>
          </w:tcPr>
          <w:p w:rsidR="00A0472E" w:rsidRDefault="00A0472E">
            <w:pPr>
              <w:spacing w:line="240" w:lineRule="auto"/>
              <w:jc w:val="center"/>
              <w:rPr>
                <w:bCs/>
                <w:color w:val="000000"/>
                <w:lang w:bidi="te-IN"/>
              </w:rPr>
            </w:pPr>
            <w:r>
              <w:rPr>
                <w:bCs/>
                <w:color w:val="000000"/>
                <w:lang w:bidi="te-IN"/>
              </w:rPr>
              <w:t>22</w:t>
            </w:r>
          </w:p>
        </w:tc>
        <w:tc>
          <w:tcPr>
            <w:tcW w:w="910" w:type="pct"/>
            <w:tcBorders>
              <w:top w:val="single" w:sz="4" w:space="0" w:color="auto"/>
              <w:left w:val="nil"/>
              <w:bottom w:val="single" w:sz="4" w:space="0" w:color="auto"/>
              <w:right w:val="single" w:sz="4" w:space="0" w:color="auto"/>
            </w:tcBorders>
            <w:vAlign w:val="center"/>
            <w:hideMark/>
          </w:tcPr>
          <w:p w:rsidR="00A0472E" w:rsidRDefault="00A0472E">
            <w:pPr>
              <w:spacing w:line="240" w:lineRule="auto"/>
              <w:jc w:val="center"/>
              <w:rPr>
                <w:bCs/>
                <w:color w:val="000000"/>
                <w:lang w:bidi="te-IN"/>
              </w:rPr>
            </w:pPr>
            <w:r>
              <w:rPr>
                <w:bCs/>
                <w:color w:val="000000"/>
                <w:lang w:bidi="te-IN"/>
              </w:rPr>
              <w:t>11,00,000/-</w:t>
            </w:r>
          </w:p>
        </w:tc>
      </w:tr>
    </w:tbl>
    <w:p w:rsidR="00A0472E" w:rsidRDefault="00A0472E" w:rsidP="00A0472E">
      <w:pPr>
        <w:jc w:val="center"/>
        <w:rPr>
          <w:rFonts w:ascii="Times New Roman" w:hAnsi="Times New Roman" w:cs="Times New Roman"/>
          <w:b/>
          <w:sz w:val="28"/>
          <w:szCs w:val="28"/>
        </w:rPr>
      </w:pPr>
    </w:p>
    <w:p w:rsidR="00A0472E" w:rsidRDefault="00A0472E" w:rsidP="00A0472E">
      <w:pPr>
        <w:jc w:val="center"/>
        <w:rPr>
          <w:rFonts w:ascii="Times New Roman" w:hAnsi="Times New Roman" w:cs="Times New Roman"/>
          <w:b/>
          <w:sz w:val="28"/>
          <w:szCs w:val="28"/>
        </w:rPr>
      </w:pPr>
      <w:r>
        <w:rPr>
          <w:rFonts w:ascii="Times New Roman" w:hAnsi="Times New Roman" w:cs="Times New Roman"/>
          <w:b/>
          <w:sz w:val="28"/>
          <w:szCs w:val="28"/>
        </w:rPr>
        <w:t xml:space="preserve">Details of eligible SLFs for the release of RF in </w:t>
      </w:r>
      <w:proofErr w:type="spellStart"/>
      <w:r>
        <w:rPr>
          <w:rFonts w:ascii="Times New Roman" w:hAnsi="Times New Roman" w:cs="Times New Roman"/>
          <w:b/>
          <w:sz w:val="28"/>
          <w:szCs w:val="28"/>
        </w:rPr>
        <w:t>Anantapur</w:t>
      </w:r>
      <w:proofErr w:type="spellEnd"/>
      <w:r>
        <w:rPr>
          <w:rFonts w:ascii="Times New Roman" w:hAnsi="Times New Roman" w:cs="Times New Roman"/>
          <w:b/>
          <w:sz w:val="28"/>
          <w:szCs w:val="28"/>
        </w:rPr>
        <w:t xml:space="preserve"> NULM Towns</w:t>
      </w:r>
    </w:p>
    <w:tbl>
      <w:tblPr>
        <w:tblStyle w:val="TableGrid"/>
        <w:tblW w:w="10065" w:type="dxa"/>
        <w:tblInd w:w="18" w:type="dxa"/>
        <w:tblLayout w:type="fixed"/>
        <w:tblLook w:val="04A0"/>
      </w:tblPr>
      <w:tblGrid>
        <w:gridCol w:w="559"/>
        <w:gridCol w:w="2413"/>
        <w:gridCol w:w="1422"/>
        <w:gridCol w:w="1440"/>
        <w:gridCol w:w="1891"/>
        <w:gridCol w:w="1080"/>
        <w:gridCol w:w="1260"/>
      </w:tblGrid>
      <w:tr w:rsidR="00A0472E" w:rsidTr="000E445D">
        <w:tc>
          <w:tcPr>
            <w:tcW w:w="559" w:type="dxa"/>
            <w:tcBorders>
              <w:top w:val="single" w:sz="4" w:space="0" w:color="auto"/>
              <w:left w:val="single" w:sz="4" w:space="0" w:color="auto"/>
              <w:bottom w:val="single" w:sz="4" w:space="0" w:color="auto"/>
              <w:right w:val="single" w:sz="4" w:space="0" w:color="auto"/>
            </w:tcBorders>
            <w:hideMark/>
          </w:tcPr>
          <w:p w:rsidR="00A0472E" w:rsidRDefault="00A0472E">
            <w:pPr>
              <w:jc w:val="center"/>
              <w:rPr>
                <w:sz w:val="24"/>
                <w:szCs w:val="24"/>
              </w:rPr>
            </w:pPr>
            <w:proofErr w:type="spellStart"/>
            <w:r>
              <w:rPr>
                <w:sz w:val="24"/>
                <w:szCs w:val="24"/>
              </w:rPr>
              <w:t>Sl.No</w:t>
            </w:r>
            <w:proofErr w:type="spellEnd"/>
          </w:p>
        </w:tc>
        <w:tc>
          <w:tcPr>
            <w:tcW w:w="2413" w:type="dxa"/>
            <w:tcBorders>
              <w:top w:val="single" w:sz="4" w:space="0" w:color="auto"/>
              <w:left w:val="single" w:sz="4" w:space="0" w:color="auto"/>
              <w:bottom w:val="single" w:sz="4" w:space="0" w:color="auto"/>
              <w:right w:val="single" w:sz="4" w:space="0" w:color="auto"/>
            </w:tcBorders>
            <w:hideMark/>
          </w:tcPr>
          <w:p w:rsidR="00A0472E" w:rsidRDefault="00A0472E">
            <w:pPr>
              <w:jc w:val="center"/>
              <w:rPr>
                <w:sz w:val="24"/>
                <w:szCs w:val="24"/>
              </w:rPr>
            </w:pPr>
            <w:r>
              <w:rPr>
                <w:sz w:val="24"/>
                <w:szCs w:val="24"/>
              </w:rPr>
              <w:t>Name of the SLFs</w:t>
            </w:r>
          </w:p>
        </w:tc>
        <w:tc>
          <w:tcPr>
            <w:tcW w:w="1422" w:type="dxa"/>
            <w:tcBorders>
              <w:top w:val="single" w:sz="4" w:space="0" w:color="auto"/>
              <w:left w:val="single" w:sz="4" w:space="0" w:color="auto"/>
              <w:bottom w:val="single" w:sz="4" w:space="0" w:color="auto"/>
              <w:right w:val="single" w:sz="4" w:space="0" w:color="auto"/>
            </w:tcBorders>
            <w:hideMark/>
          </w:tcPr>
          <w:p w:rsidR="00A0472E" w:rsidRDefault="00A0472E">
            <w:pPr>
              <w:ind w:right="-198"/>
              <w:jc w:val="center"/>
              <w:rPr>
                <w:sz w:val="24"/>
                <w:szCs w:val="24"/>
              </w:rPr>
            </w:pPr>
            <w:r>
              <w:rPr>
                <w:sz w:val="24"/>
                <w:szCs w:val="24"/>
              </w:rPr>
              <w:t>SLF Code</w:t>
            </w:r>
          </w:p>
        </w:tc>
        <w:tc>
          <w:tcPr>
            <w:tcW w:w="1440" w:type="dxa"/>
            <w:tcBorders>
              <w:top w:val="single" w:sz="4" w:space="0" w:color="auto"/>
              <w:left w:val="single" w:sz="4" w:space="0" w:color="auto"/>
              <w:bottom w:val="single" w:sz="4" w:space="0" w:color="auto"/>
              <w:right w:val="single" w:sz="4" w:space="0" w:color="auto"/>
            </w:tcBorders>
            <w:hideMark/>
          </w:tcPr>
          <w:p w:rsidR="00A0472E" w:rsidRDefault="00A0472E">
            <w:pPr>
              <w:jc w:val="center"/>
              <w:rPr>
                <w:sz w:val="24"/>
                <w:szCs w:val="24"/>
              </w:rPr>
            </w:pPr>
            <w:r>
              <w:rPr>
                <w:sz w:val="24"/>
                <w:szCs w:val="24"/>
              </w:rPr>
              <w:t>Date of the Formation</w:t>
            </w:r>
          </w:p>
        </w:tc>
        <w:tc>
          <w:tcPr>
            <w:tcW w:w="1891" w:type="dxa"/>
            <w:tcBorders>
              <w:top w:val="single" w:sz="4" w:space="0" w:color="auto"/>
              <w:left w:val="single" w:sz="4" w:space="0" w:color="auto"/>
              <w:bottom w:val="single" w:sz="4" w:space="0" w:color="auto"/>
              <w:right w:val="single" w:sz="4" w:space="0" w:color="auto"/>
            </w:tcBorders>
            <w:hideMark/>
          </w:tcPr>
          <w:p w:rsidR="00A0472E" w:rsidRDefault="00A0472E">
            <w:pPr>
              <w:jc w:val="center"/>
              <w:rPr>
                <w:sz w:val="24"/>
                <w:szCs w:val="24"/>
              </w:rPr>
            </w:pPr>
            <w:r>
              <w:rPr>
                <w:sz w:val="24"/>
                <w:szCs w:val="24"/>
              </w:rPr>
              <w:t>Reg. No</w:t>
            </w:r>
          </w:p>
        </w:tc>
        <w:tc>
          <w:tcPr>
            <w:tcW w:w="1080" w:type="dxa"/>
            <w:tcBorders>
              <w:top w:val="single" w:sz="4" w:space="0" w:color="auto"/>
              <w:left w:val="single" w:sz="4" w:space="0" w:color="auto"/>
              <w:bottom w:val="single" w:sz="4" w:space="0" w:color="auto"/>
              <w:right w:val="single" w:sz="4" w:space="0" w:color="auto"/>
            </w:tcBorders>
            <w:hideMark/>
          </w:tcPr>
          <w:p w:rsidR="00A0472E" w:rsidRDefault="00A0472E">
            <w:pPr>
              <w:jc w:val="center"/>
              <w:rPr>
                <w:sz w:val="24"/>
                <w:szCs w:val="24"/>
              </w:rPr>
            </w:pPr>
            <w:r>
              <w:rPr>
                <w:sz w:val="24"/>
                <w:szCs w:val="24"/>
              </w:rPr>
              <w:t>Corpus available</w:t>
            </w:r>
          </w:p>
        </w:tc>
        <w:tc>
          <w:tcPr>
            <w:tcW w:w="1260" w:type="dxa"/>
            <w:tcBorders>
              <w:top w:val="single" w:sz="4" w:space="0" w:color="auto"/>
              <w:left w:val="single" w:sz="4" w:space="0" w:color="auto"/>
              <w:bottom w:val="single" w:sz="4" w:space="0" w:color="auto"/>
              <w:right w:val="single" w:sz="4" w:space="0" w:color="auto"/>
            </w:tcBorders>
            <w:hideMark/>
          </w:tcPr>
          <w:p w:rsidR="00A0472E" w:rsidRDefault="00A0472E">
            <w:pPr>
              <w:jc w:val="center"/>
              <w:rPr>
                <w:sz w:val="24"/>
                <w:szCs w:val="24"/>
              </w:rPr>
            </w:pPr>
            <w:r>
              <w:rPr>
                <w:sz w:val="24"/>
                <w:szCs w:val="24"/>
              </w:rPr>
              <w:t>RF now sanctioned</w:t>
            </w:r>
          </w:p>
        </w:tc>
      </w:tr>
      <w:tr w:rsidR="00A0472E" w:rsidTr="000E445D">
        <w:tc>
          <w:tcPr>
            <w:tcW w:w="559" w:type="dxa"/>
            <w:tcBorders>
              <w:top w:val="single" w:sz="4" w:space="0" w:color="auto"/>
              <w:left w:val="single" w:sz="4" w:space="0" w:color="auto"/>
              <w:bottom w:val="single" w:sz="4" w:space="0" w:color="auto"/>
              <w:right w:val="single" w:sz="4" w:space="0" w:color="auto"/>
            </w:tcBorders>
            <w:hideMark/>
          </w:tcPr>
          <w:p w:rsidR="00A0472E" w:rsidRDefault="00A0472E">
            <w:pPr>
              <w:jc w:val="center"/>
              <w:rPr>
                <w:sz w:val="22"/>
                <w:szCs w:val="22"/>
              </w:rPr>
            </w:pPr>
            <w:r>
              <w:t>1</w:t>
            </w:r>
          </w:p>
        </w:tc>
        <w:tc>
          <w:tcPr>
            <w:tcW w:w="2413" w:type="dxa"/>
            <w:tcBorders>
              <w:top w:val="single" w:sz="4" w:space="0" w:color="auto"/>
              <w:left w:val="single" w:sz="4" w:space="0" w:color="auto"/>
              <w:bottom w:val="single" w:sz="4" w:space="0" w:color="auto"/>
              <w:right w:val="single" w:sz="4" w:space="0" w:color="auto"/>
            </w:tcBorders>
            <w:hideMark/>
          </w:tcPr>
          <w:p w:rsidR="00A0472E" w:rsidRDefault="00A0472E">
            <w:pPr>
              <w:jc w:val="center"/>
              <w:rPr>
                <w:sz w:val="22"/>
                <w:szCs w:val="22"/>
              </w:rPr>
            </w:pPr>
            <w:r>
              <w:t>2</w:t>
            </w:r>
          </w:p>
        </w:tc>
        <w:tc>
          <w:tcPr>
            <w:tcW w:w="1422" w:type="dxa"/>
            <w:tcBorders>
              <w:top w:val="single" w:sz="4" w:space="0" w:color="auto"/>
              <w:left w:val="single" w:sz="4" w:space="0" w:color="auto"/>
              <w:bottom w:val="single" w:sz="4" w:space="0" w:color="auto"/>
              <w:right w:val="single" w:sz="4" w:space="0" w:color="auto"/>
            </w:tcBorders>
            <w:hideMark/>
          </w:tcPr>
          <w:p w:rsidR="00A0472E" w:rsidRDefault="00A0472E">
            <w:pPr>
              <w:jc w:val="center"/>
              <w:rPr>
                <w:sz w:val="22"/>
                <w:szCs w:val="22"/>
              </w:rPr>
            </w:pPr>
            <w:r>
              <w:t>3</w:t>
            </w:r>
          </w:p>
        </w:tc>
        <w:tc>
          <w:tcPr>
            <w:tcW w:w="1440" w:type="dxa"/>
            <w:tcBorders>
              <w:top w:val="single" w:sz="4" w:space="0" w:color="auto"/>
              <w:left w:val="single" w:sz="4" w:space="0" w:color="auto"/>
              <w:bottom w:val="single" w:sz="4" w:space="0" w:color="auto"/>
              <w:right w:val="single" w:sz="4" w:space="0" w:color="auto"/>
            </w:tcBorders>
            <w:hideMark/>
          </w:tcPr>
          <w:p w:rsidR="00A0472E" w:rsidRDefault="00A0472E">
            <w:pPr>
              <w:jc w:val="center"/>
              <w:rPr>
                <w:sz w:val="22"/>
                <w:szCs w:val="22"/>
              </w:rPr>
            </w:pPr>
            <w:r>
              <w:t>4</w:t>
            </w:r>
          </w:p>
        </w:tc>
        <w:tc>
          <w:tcPr>
            <w:tcW w:w="1891" w:type="dxa"/>
            <w:tcBorders>
              <w:top w:val="single" w:sz="4" w:space="0" w:color="auto"/>
              <w:left w:val="single" w:sz="4" w:space="0" w:color="auto"/>
              <w:bottom w:val="single" w:sz="4" w:space="0" w:color="auto"/>
              <w:right w:val="single" w:sz="4" w:space="0" w:color="auto"/>
            </w:tcBorders>
            <w:hideMark/>
          </w:tcPr>
          <w:p w:rsidR="00A0472E" w:rsidRDefault="00A0472E">
            <w:pPr>
              <w:jc w:val="center"/>
              <w:rPr>
                <w:sz w:val="22"/>
                <w:szCs w:val="22"/>
              </w:rPr>
            </w:pPr>
            <w:r>
              <w:t>6</w:t>
            </w:r>
          </w:p>
        </w:tc>
        <w:tc>
          <w:tcPr>
            <w:tcW w:w="1080" w:type="dxa"/>
            <w:tcBorders>
              <w:top w:val="single" w:sz="4" w:space="0" w:color="auto"/>
              <w:left w:val="single" w:sz="4" w:space="0" w:color="auto"/>
              <w:bottom w:val="single" w:sz="4" w:space="0" w:color="auto"/>
              <w:right w:val="single" w:sz="4" w:space="0" w:color="auto"/>
            </w:tcBorders>
          </w:tcPr>
          <w:p w:rsidR="00A0472E" w:rsidRDefault="00A0472E">
            <w:pPr>
              <w:jc w:val="center"/>
            </w:pPr>
          </w:p>
        </w:tc>
        <w:tc>
          <w:tcPr>
            <w:tcW w:w="1260" w:type="dxa"/>
            <w:tcBorders>
              <w:top w:val="single" w:sz="4" w:space="0" w:color="auto"/>
              <w:left w:val="single" w:sz="4" w:space="0" w:color="auto"/>
              <w:bottom w:val="single" w:sz="4" w:space="0" w:color="auto"/>
              <w:right w:val="single" w:sz="4" w:space="0" w:color="auto"/>
            </w:tcBorders>
            <w:hideMark/>
          </w:tcPr>
          <w:p w:rsidR="00A0472E" w:rsidRDefault="00A0472E">
            <w:pPr>
              <w:jc w:val="center"/>
              <w:rPr>
                <w:sz w:val="22"/>
                <w:szCs w:val="22"/>
              </w:rPr>
            </w:pPr>
            <w:r>
              <w:t>7</w:t>
            </w:r>
          </w:p>
        </w:tc>
      </w:tr>
      <w:tr w:rsidR="00A0472E" w:rsidTr="000E445D">
        <w:tc>
          <w:tcPr>
            <w:tcW w:w="559" w:type="dxa"/>
            <w:tcBorders>
              <w:top w:val="single" w:sz="4" w:space="0" w:color="auto"/>
              <w:left w:val="single" w:sz="4" w:space="0" w:color="auto"/>
              <w:bottom w:val="single" w:sz="4" w:space="0" w:color="auto"/>
              <w:right w:val="single" w:sz="4" w:space="0" w:color="auto"/>
            </w:tcBorders>
          </w:tcPr>
          <w:p w:rsidR="00A0472E" w:rsidRDefault="00A0472E">
            <w:pPr>
              <w:rPr>
                <w:b/>
                <w:sz w:val="28"/>
                <w:szCs w:val="28"/>
              </w:rPr>
            </w:pPr>
          </w:p>
        </w:tc>
        <w:tc>
          <w:tcPr>
            <w:tcW w:w="2413" w:type="dxa"/>
            <w:tcBorders>
              <w:top w:val="single" w:sz="4" w:space="0" w:color="auto"/>
              <w:left w:val="single" w:sz="4" w:space="0" w:color="auto"/>
              <w:bottom w:val="single" w:sz="4" w:space="0" w:color="auto"/>
              <w:right w:val="single" w:sz="4" w:space="0" w:color="auto"/>
            </w:tcBorders>
            <w:hideMark/>
          </w:tcPr>
          <w:p w:rsidR="00A0472E" w:rsidRDefault="00A0472E">
            <w:pPr>
              <w:rPr>
                <w:b/>
                <w:sz w:val="28"/>
                <w:szCs w:val="28"/>
              </w:rPr>
            </w:pPr>
            <w:proofErr w:type="spellStart"/>
            <w:r>
              <w:rPr>
                <w:b/>
                <w:sz w:val="28"/>
                <w:szCs w:val="28"/>
              </w:rPr>
              <w:t>Anantapur</w:t>
            </w:r>
            <w:proofErr w:type="spellEnd"/>
          </w:p>
        </w:tc>
        <w:tc>
          <w:tcPr>
            <w:tcW w:w="1422" w:type="dxa"/>
            <w:tcBorders>
              <w:top w:val="single" w:sz="4" w:space="0" w:color="auto"/>
              <w:left w:val="single" w:sz="4" w:space="0" w:color="auto"/>
              <w:bottom w:val="single" w:sz="4" w:space="0" w:color="auto"/>
              <w:right w:val="single" w:sz="4" w:space="0" w:color="auto"/>
            </w:tcBorders>
          </w:tcPr>
          <w:p w:rsidR="00A0472E" w:rsidRDefault="00A0472E">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A0472E" w:rsidRDefault="00A0472E">
            <w:pPr>
              <w:rPr>
                <w:b/>
                <w:sz w:val="28"/>
                <w:szCs w:val="28"/>
              </w:rPr>
            </w:pPr>
          </w:p>
        </w:tc>
        <w:tc>
          <w:tcPr>
            <w:tcW w:w="1891" w:type="dxa"/>
            <w:tcBorders>
              <w:top w:val="single" w:sz="4" w:space="0" w:color="auto"/>
              <w:left w:val="single" w:sz="4" w:space="0" w:color="auto"/>
              <w:bottom w:val="single" w:sz="4" w:space="0" w:color="auto"/>
              <w:right w:val="single" w:sz="4" w:space="0" w:color="auto"/>
            </w:tcBorders>
          </w:tcPr>
          <w:p w:rsidR="00A0472E" w:rsidRDefault="00A0472E">
            <w:pPr>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A0472E" w:rsidRDefault="00A0472E">
            <w:pPr>
              <w:rPr>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A0472E" w:rsidRDefault="00A0472E">
            <w:pPr>
              <w:rPr>
                <w:b/>
                <w:sz w:val="28"/>
                <w:szCs w:val="28"/>
              </w:rPr>
            </w:pP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1</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 xml:space="preserve">Sri </w:t>
            </w:r>
            <w:proofErr w:type="spellStart"/>
            <w:r>
              <w:rPr>
                <w:sz w:val="24"/>
                <w:szCs w:val="24"/>
              </w:rPr>
              <w:t>Vijayalakshmi</w:t>
            </w:r>
            <w:proofErr w:type="spellEnd"/>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1200080471</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21/11/2008</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AMC/ATP/DCO/2012/3810</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132645</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2</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 xml:space="preserve">Sri </w:t>
            </w:r>
            <w:proofErr w:type="spellStart"/>
            <w:r>
              <w:rPr>
                <w:sz w:val="24"/>
                <w:szCs w:val="24"/>
              </w:rPr>
              <w:t>Ganesh</w:t>
            </w:r>
            <w:proofErr w:type="spellEnd"/>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1200080305</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19/01/2009</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AMC/ATP/DCO/2012/3926</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2027589</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3</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 xml:space="preserve">Siva </w:t>
            </w:r>
            <w:proofErr w:type="spellStart"/>
            <w:r>
              <w:rPr>
                <w:sz w:val="24"/>
                <w:szCs w:val="24"/>
              </w:rPr>
              <w:t>Bhavani</w:t>
            </w:r>
            <w:proofErr w:type="spellEnd"/>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1200080251</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13/08/2009</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AMC/ATP/DCO/2010/3279</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225000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4</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proofErr w:type="spellStart"/>
            <w:r>
              <w:rPr>
                <w:sz w:val="24"/>
                <w:szCs w:val="24"/>
              </w:rPr>
              <w:t>Sankranthi</w:t>
            </w:r>
            <w:proofErr w:type="spellEnd"/>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1200080441</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4/2/2010</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AMC/ATP/DCO/2010/3288</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134208</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5</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 xml:space="preserve">Vishnu </w:t>
            </w:r>
            <w:proofErr w:type="spellStart"/>
            <w:r>
              <w:rPr>
                <w:sz w:val="24"/>
                <w:szCs w:val="24"/>
              </w:rPr>
              <w:t>Lakshmi</w:t>
            </w:r>
            <w:proofErr w:type="spellEnd"/>
            <w:r>
              <w:rPr>
                <w:sz w:val="24"/>
                <w:szCs w:val="24"/>
              </w:rPr>
              <w:t xml:space="preserve"> </w:t>
            </w:r>
            <w:proofErr w:type="spellStart"/>
            <w:r>
              <w:rPr>
                <w:sz w:val="24"/>
                <w:szCs w:val="24"/>
              </w:rPr>
              <w:t>Ikya</w:t>
            </w:r>
            <w:proofErr w:type="spellEnd"/>
            <w:r>
              <w:rPr>
                <w:sz w:val="24"/>
                <w:szCs w:val="24"/>
              </w:rPr>
              <w:t xml:space="preserve"> </w:t>
            </w:r>
            <w:proofErr w:type="spellStart"/>
            <w:r>
              <w:rPr>
                <w:sz w:val="24"/>
                <w:szCs w:val="24"/>
              </w:rPr>
              <w:t>Sangam</w:t>
            </w:r>
            <w:proofErr w:type="spellEnd"/>
            <w:r>
              <w:rPr>
                <w:sz w:val="24"/>
                <w:szCs w:val="24"/>
              </w:rPr>
              <w:t xml:space="preserve"> </w:t>
            </w:r>
            <w:proofErr w:type="spellStart"/>
            <w:r>
              <w:rPr>
                <w:sz w:val="24"/>
                <w:szCs w:val="24"/>
              </w:rPr>
              <w:t>Sangamitra</w:t>
            </w:r>
            <w:proofErr w:type="spellEnd"/>
            <w:r>
              <w:rPr>
                <w:sz w:val="24"/>
                <w:szCs w:val="24"/>
              </w:rPr>
              <w:t xml:space="preserve"> Nagar</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1200080231</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11/3/2010</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AMC/ATP/DCO/2010/3275</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187620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6</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 xml:space="preserve">YSR </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1200080651</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29/03/2010</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AMC/ATP/DCO/2010/3286</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156895</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7</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proofErr w:type="spellStart"/>
            <w:r>
              <w:rPr>
                <w:sz w:val="24"/>
                <w:szCs w:val="24"/>
              </w:rPr>
              <w:t>Chiatanya</w:t>
            </w:r>
            <w:proofErr w:type="spellEnd"/>
            <w:r>
              <w:rPr>
                <w:sz w:val="24"/>
                <w:szCs w:val="24"/>
              </w:rPr>
              <w:t xml:space="preserve">  </w:t>
            </w:r>
            <w:proofErr w:type="spellStart"/>
            <w:r>
              <w:rPr>
                <w:sz w:val="24"/>
                <w:szCs w:val="24"/>
              </w:rPr>
              <w:t>Sangamesh</w:t>
            </w:r>
            <w:proofErr w:type="spellEnd"/>
            <w:r>
              <w:rPr>
                <w:sz w:val="24"/>
                <w:szCs w:val="24"/>
              </w:rPr>
              <w:t xml:space="preserve"> Nagar</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1200080661</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8/5/2010</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AMC/ATP/DCO/2011/3539</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164984</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8</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proofErr w:type="spellStart"/>
            <w:r>
              <w:rPr>
                <w:sz w:val="24"/>
                <w:szCs w:val="24"/>
              </w:rPr>
              <w:t>Chiatanya</w:t>
            </w:r>
            <w:proofErr w:type="spellEnd"/>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1200080353</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23/08/2010</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AMC/ATP/DCO/2011/3983</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167503</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9</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proofErr w:type="spellStart"/>
            <w:r>
              <w:rPr>
                <w:sz w:val="24"/>
                <w:szCs w:val="24"/>
              </w:rPr>
              <w:t>Janani</w:t>
            </w:r>
            <w:proofErr w:type="spellEnd"/>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1200080261</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30/08/2010</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AMC/ATP/DCO/2011/3536</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345938</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10</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proofErr w:type="spellStart"/>
            <w:r>
              <w:rPr>
                <w:sz w:val="24"/>
                <w:szCs w:val="24"/>
              </w:rPr>
              <w:t>Sai</w:t>
            </w:r>
            <w:proofErr w:type="spellEnd"/>
            <w:r>
              <w:rPr>
                <w:sz w:val="24"/>
                <w:szCs w:val="24"/>
              </w:rPr>
              <w:t xml:space="preserve"> </w:t>
            </w:r>
            <w:proofErr w:type="spellStart"/>
            <w:r>
              <w:rPr>
                <w:sz w:val="24"/>
                <w:szCs w:val="24"/>
              </w:rPr>
              <w:t>Krupa</w:t>
            </w:r>
            <w:proofErr w:type="spellEnd"/>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1200080585</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1/9/2010</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AMC/ATP/DCO/2012/3919</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105237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11</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 xml:space="preserve">Sri </w:t>
            </w:r>
            <w:proofErr w:type="spellStart"/>
            <w:r>
              <w:rPr>
                <w:sz w:val="24"/>
                <w:szCs w:val="24"/>
              </w:rPr>
              <w:t>Datta</w:t>
            </w:r>
            <w:proofErr w:type="spellEnd"/>
            <w:r>
              <w:rPr>
                <w:sz w:val="24"/>
                <w:szCs w:val="24"/>
              </w:rPr>
              <w:t xml:space="preserve"> </w:t>
            </w:r>
            <w:proofErr w:type="spellStart"/>
            <w:r>
              <w:rPr>
                <w:sz w:val="24"/>
                <w:szCs w:val="24"/>
              </w:rPr>
              <w:t>Sai</w:t>
            </w:r>
            <w:proofErr w:type="spellEnd"/>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1200080343</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5/10/2010</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AMC/ATP/DCO/2011/3537</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12</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proofErr w:type="spellStart"/>
            <w:r>
              <w:rPr>
                <w:sz w:val="24"/>
                <w:szCs w:val="24"/>
              </w:rPr>
              <w:t>Eswar</w:t>
            </w:r>
            <w:proofErr w:type="spellEnd"/>
            <w:r>
              <w:rPr>
                <w:sz w:val="24"/>
                <w:szCs w:val="24"/>
              </w:rPr>
              <w:t xml:space="preserve"> </w:t>
            </w:r>
            <w:proofErr w:type="spellStart"/>
            <w:r>
              <w:rPr>
                <w:sz w:val="24"/>
                <w:szCs w:val="24"/>
              </w:rPr>
              <w:t>Allaha</w:t>
            </w:r>
            <w:proofErr w:type="spellEnd"/>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1200080361</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1/10/2010</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AMC/ATP/DCO/2011/3538</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247995</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13</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proofErr w:type="spellStart"/>
            <w:r>
              <w:rPr>
                <w:sz w:val="24"/>
                <w:szCs w:val="24"/>
              </w:rPr>
              <w:t>Abhyudaya</w:t>
            </w:r>
            <w:proofErr w:type="spellEnd"/>
            <w:r>
              <w:rPr>
                <w:sz w:val="24"/>
                <w:szCs w:val="24"/>
              </w:rPr>
              <w:t xml:space="preserve"> </w:t>
            </w:r>
            <w:proofErr w:type="spellStart"/>
            <w:r>
              <w:rPr>
                <w:sz w:val="24"/>
                <w:szCs w:val="24"/>
              </w:rPr>
              <w:t>Uma</w:t>
            </w:r>
            <w:proofErr w:type="spellEnd"/>
            <w:r>
              <w:rPr>
                <w:sz w:val="24"/>
                <w:szCs w:val="24"/>
              </w:rPr>
              <w:t xml:space="preserve"> Nagar</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1200080342</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25/10/2010</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AMC/ATP/DCO/2011/3540</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158600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lastRenderedPageBreak/>
              <w:t>14</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proofErr w:type="spellStart"/>
            <w:r>
              <w:rPr>
                <w:sz w:val="24"/>
                <w:szCs w:val="24"/>
              </w:rPr>
              <w:t>Pragathi</w:t>
            </w:r>
            <w:proofErr w:type="spellEnd"/>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1200080323</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19/06/2011</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AMC/ATP/DCO/2012/3924</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150885</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15</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proofErr w:type="spellStart"/>
            <w:r>
              <w:rPr>
                <w:sz w:val="24"/>
                <w:szCs w:val="24"/>
              </w:rPr>
              <w:t>Dharani</w:t>
            </w:r>
            <w:proofErr w:type="spellEnd"/>
            <w:r>
              <w:rPr>
                <w:sz w:val="24"/>
                <w:szCs w:val="24"/>
              </w:rPr>
              <w:t xml:space="preserve"> </w:t>
            </w:r>
            <w:proofErr w:type="spellStart"/>
            <w:r>
              <w:rPr>
                <w:sz w:val="24"/>
                <w:szCs w:val="24"/>
              </w:rPr>
              <w:t>Mahila</w:t>
            </w:r>
            <w:proofErr w:type="spellEnd"/>
            <w:r>
              <w:rPr>
                <w:sz w:val="24"/>
                <w:szCs w:val="24"/>
              </w:rPr>
              <w:t xml:space="preserve"> </w:t>
            </w:r>
            <w:proofErr w:type="spellStart"/>
            <w:r>
              <w:rPr>
                <w:sz w:val="24"/>
                <w:szCs w:val="24"/>
              </w:rPr>
              <w:t>Paraspara</w:t>
            </w:r>
            <w:proofErr w:type="spellEnd"/>
            <w:r>
              <w:rPr>
                <w:sz w:val="24"/>
                <w:szCs w:val="24"/>
              </w:rPr>
              <w:t xml:space="preserve"> </w:t>
            </w:r>
            <w:proofErr w:type="spellStart"/>
            <w:r>
              <w:rPr>
                <w:sz w:val="24"/>
                <w:szCs w:val="24"/>
              </w:rPr>
              <w:t>Sahaya</w:t>
            </w:r>
            <w:proofErr w:type="spellEnd"/>
            <w:r>
              <w:rPr>
                <w:sz w:val="24"/>
                <w:szCs w:val="24"/>
              </w:rPr>
              <w:t xml:space="preserve"> </w:t>
            </w:r>
            <w:proofErr w:type="spellStart"/>
            <w:r>
              <w:rPr>
                <w:sz w:val="24"/>
                <w:szCs w:val="24"/>
              </w:rPr>
              <w:t>Parapathi</w:t>
            </w:r>
            <w:proofErr w:type="spellEnd"/>
            <w:r>
              <w:rPr>
                <w:sz w:val="24"/>
                <w:szCs w:val="24"/>
              </w:rPr>
              <w:t xml:space="preserve"> </w:t>
            </w:r>
            <w:proofErr w:type="spellStart"/>
            <w:r>
              <w:rPr>
                <w:sz w:val="24"/>
                <w:szCs w:val="24"/>
              </w:rPr>
              <w:t>Podupu</w:t>
            </w:r>
            <w:proofErr w:type="spellEnd"/>
            <w:r>
              <w:rPr>
                <w:sz w:val="24"/>
                <w:szCs w:val="24"/>
              </w:rPr>
              <w:t xml:space="preserve"> </w:t>
            </w:r>
            <w:proofErr w:type="spellStart"/>
            <w:r>
              <w:rPr>
                <w:sz w:val="24"/>
                <w:szCs w:val="24"/>
              </w:rPr>
              <w:t>Sangam</w:t>
            </w:r>
            <w:proofErr w:type="spellEnd"/>
            <w:r>
              <w:rPr>
                <w:sz w:val="24"/>
                <w:szCs w:val="24"/>
              </w:rPr>
              <w:t xml:space="preserve"> limited</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1200080262</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18/11/2011</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AMC/ATP/DCO/2013/3982</w:t>
            </w:r>
          </w:p>
        </w:tc>
        <w:tc>
          <w:tcPr>
            <w:tcW w:w="108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right"/>
              <w:rPr>
                <w:sz w:val="24"/>
                <w:szCs w:val="24"/>
              </w:rPr>
            </w:pPr>
            <w:r>
              <w:rPr>
                <w:sz w:val="24"/>
                <w:szCs w:val="24"/>
              </w:rPr>
              <w:t>287172 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16</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proofErr w:type="spellStart"/>
            <w:r>
              <w:rPr>
                <w:sz w:val="24"/>
                <w:szCs w:val="24"/>
              </w:rPr>
              <w:t>Madeena</w:t>
            </w:r>
            <w:proofErr w:type="spellEnd"/>
            <w:r>
              <w:rPr>
                <w:sz w:val="24"/>
                <w:szCs w:val="24"/>
              </w:rPr>
              <w:t xml:space="preserve">  </w:t>
            </w:r>
            <w:proofErr w:type="spellStart"/>
            <w:r>
              <w:rPr>
                <w:sz w:val="24"/>
                <w:szCs w:val="24"/>
              </w:rPr>
              <w:t>Buddappa</w:t>
            </w:r>
            <w:proofErr w:type="spellEnd"/>
            <w:r>
              <w:rPr>
                <w:sz w:val="24"/>
                <w:szCs w:val="24"/>
              </w:rPr>
              <w:t xml:space="preserve"> Nagar</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1200080282</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1/1/2012</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AMC/ATP/DCO/2012/3925</w:t>
            </w:r>
          </w:p>
        </w:tc>
        <w:tc>
          <w:tcPr>
            <w:tcW w:w="1080" w:type="dxa"/>
            <w:tcBorders>
              <w:top w:val="single" w:sz="4" w:space="0" w:color="auto"/>
              <w:left w:val="single" w:sz="4" w:space="0" w:color="auto"/>
              <w:bottom w:val="single" w:sz="4" w:space="0" w:color="auto"/>
              <w:right w:val="single" w:sz="4" w:space="0" w:color="auto"/>
            </w:tcBorders>
            <w:hideMark/>
          </w:tcPr>
          <w:p w:rsidR="00A0472E" w:rsidRDefault="00A0472E">
            <w:pPr>
              <w:jc w:val="right"/>
              <w:rPr>
                <w:sz w:val="24"/>
                <w:szCs w:val="24"/>
              </w:rPr>
            </w:pPr>
            <w:r>
              <w:rPr>
                <w:sz w:val="24"/>
                <w:szCs w:val="24"/>
              </w:rPr>
              <w:t>124587</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17</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 xml:space="preserve">Vivekananda </w:t>
            </w:r>
            <w:proofErr w:type="spellStart"/>
            <w:r>
              <w:rPr>
                <w:sz w:val="24"/>
                <w:szCs w:val="24"/>
              </w:rPr>
              <w:t>Macts</w:t>
            </w:r>
            <w:proofErr w:type="spellEnd"/>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1200080453</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24/01/2012</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AMC/ATP/DCO/2012/3809</w:t>
            </w:r>
          </w:p>
        </w:tc>
        <w:tc>
          <w:tcPr>
            <w:tcW w:w="1080" w:type="dxa"/>
            <w:tcBorders>
              <w:top w:val="single" w:sz="4" w:space="0" w:color="auto"/>
              <w:left w:val="single" w:sz="4" w:space="0" w:color="auto"/>
              <w:bottom w:val="single" w:sz="4" w:space="0" w:color="auto"/>
              <w:right w:val="single" w:sz="4" w:space="0" w:color="auto"/>
            </w:tcBorders>
            <w:hideMark/>
          </w:tcPr>
          <w:p w:rsidR="00A0472E" w:rsidRDefault="00A0472E">
            <w:pPr>
              <w:jc w:val="right"/>
              <w:rPr>
                <w:sz w:val="24"/>
                <w:szCs w:val="24"/>
              </w:rPr>
            </w:pPr>
            <w:r>
              <w:rPr>
                <w:sz w:val="24"/>
                <w:szCs w:val="24"/>
              </w:rPr>
              <w:t>199252</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rPr>
          <w:trHeight w:val="296"/>
        </w:trPr>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18</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proofErr w:type="spellStart"/>
            <w:r>
              <w:rPr>
                <w:sz w:val="24"/>
                <w:szCs w:val="24"/>
              </w:rPr>
              <w:t>Rahamath</w:t>
            </w:r>
            <w:proofErr w:type="spellEnd"/>
            <w:r>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1200080151</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10/8/2012</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AMC/ATP/DCO/2014/4201</w:t>
            </w:r>
          </w:p>
        </w:tc>
        <w:tc>
          <w:tcPr>
            <w:tcW w:w="1080" w:type="dxa"/>
            <w:tcBorders>
              <w:top w:val="single" w:sz="4" w:space="0" w:color="auto"/>
              <w:left w:val="single" w:sz="4" w:space="0" w:color="auto"/>
              <w:bottom w:val="single" w:sz="4" w:space="0" w:color="auto"/>
              <w:right w:val="single" w:sz="4" w:space="0" w:color="auto"/>
            </w:tcBorders>
            <w:hideMark/>
          </w:tcPr>
          <w:p w:rsidR="00A0472E" w:rsidRDefault="00A0472E">
            <w:pPr>
              <w:jc w:val="right"/>
              <w:rPr>
                <w:sz w:val="24"/>
                <w:szCs w:val="24"/>
              </w:rPr>
            </w:pPr>
            <w:r>
              <w:rPr>
                <w:sz w:val="24"/>
                <w:szCs w:val="24"/>
              </w:rPr>
              <w:t>108491</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19</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 xml:space="preserve">Sri </w:t>
            </w:r>
            <w:proofErr w:type="spellStart"/>
            <w:r>
              <w:rPr>
                <w:sz w:val="24"/>
                <w:szCs w:val="24"/>
              </w:rPr>
              <w:t>Bhavani</w:t>
            </w:r>
            <w:proofErr w:type="spellEnd"/>
            <w:r>
              <w:rPr>
                <w:sz w:val="24"/>
                <w:szCs w:val="24"/>
              </w:rPr>
              <w:t xml:space="preserve">  </w:t>
            </w:r>
            <w:proofErr w:type="spellStart"/>
            <w:r>
              <w:rPr>
                <w:sz w:val="24"/>
                <w:szCs w:val="24"/>
              </w:rPr>
              <w:t>Navodaya</w:t>
            </w:r>
            <w:proofErr w:type="spellEnd"/>
            <w:r>
              <w:rPr>
                <w:sz w:val="24"/>
                <w:szCs w:val="24"/>
              </w:rPr>
              <w:t xml:space="preserve"> Colony</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1200080295</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1/10/2012</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AMC/ATP/DCO/2012/3927</w:t>
            </w:r>
          </w:p>
        </w:tc>
        <w:tc>
          <w:tcPr>
            <w:tcW w:w="1080" w:type="dxa"/>
            <w:tcBorders>
              <w:top w:val="single" w:sz="4" w:space="0" w:color="auto"/>
              <w:left w:val="single" w:sz="4" w:space="0" w:color="auto"/>
              <w:bottom w:val="single" w:sz="4" w:space="0" w:color="auto"/>
              <w:right w:val="single" w:sz="4" w:space="0" w:color="auto"/>
            </w:tcBorders>
            <w:hideMark/>
          </w:tcPr>
          <w:p w:rsidR="00A0472E" w:rsidRDefault="00A0472E">
            <w:pPr>
              <w:jc w:val="right"/>
              <w:rPr>
                <w:sz w:val="24"/>
                <w:szCs w:val="24"/>
              </w:rPr>
            </w:pPr>
            <w:r>
              <w:rPr>
                <w:sz w:val="24"/>
                <w:szCs w:val="24"/>
              </w:rPr>
              <w:t>192355</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20</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 xml:space="preserve">Sri </w:t>
            </w:r>
            <w:proofErr w:type="spellStart"/>
            <w:r>
              <w:rPr>
                <w:sz w:val="24"/>
                <w:szCs w:val="24"/>
              </w:rPr>
              <w:t>Vaishnavi</w:t>
            </w:r>
            <w:proofErr w:type="spellEnd"/>
            <w:r>
              <w:rPr>
                <w:sz w:val="24"/>
                <w:szCs w:val="24"/>
              </w:rPr>
              <w:t xml:space="preserve">  </w:t>
            </w:r>
            <w:proofErr w:type="spellStart"/>
            <w:r>
              <w:rPr>
                <w:sz w:val="24"/>
                <w:szCs w:val="24"/>
              </w:rPr>
              <w:t>Navodaya</w:t>
            </w:r>
            <w:proofErr w:type="spellEnd"/>
            <w:r>
              <w:rPr>
                <w:sz w:val="24"/>
                <w:szCs w:val="24"/>
              </w:rPr>
              <w:t xml:space="preserve"> Colony</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1200080294</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1/10/2012</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AMC/ATP/DCO/2012/3928</w:t>
            </w:r>
          </w:p>
        </w:tc>
        <w:tc>
          <w:tcPr>
            <w:tcW w:w="1080" w:type="dxa"/>
            <w:tcBorders>
              <w:top w:val="single" w:sz="4" w:space="0" w:color="auto"/>
              <w:left w:val="single" w:sz="4" w:space="0" w:color="auto"/>
              <w:bottom w:val="single" w:sz="4" w:space="0" w:color="auto"/>
              <w:right w:val="single" w:sz="4" w:space="0" w:color="auto"/>
            </w:tcBorders>
            <w:hideMark/>
          </w:tcPr>
          <w:p w:rsidR="00A0472E" w:rsidRDefault="00A0472E">
            <w:pPr>
              <w:jc w:val="right"/>
              <w:rPr>
                <w:sz w:val="24"/>
                <w:szCs w:val="24"/>
              </w:rPr>
            </w:pPr>
            <w:r>
              <w:rPr>
                <w:sz w:val="24"/>
                <w:szCs w:val="24"/>
              </w:rPr>
              <w:t>230500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sz w:val="24"/>
                <w:szCs w:val="24"/>
              </w:rPr>
            </w:pPr>
            <w:r>
              <w:rPr>
                <w:sz w:val="24"/>
                <w:szCs w:val="24"/>
              </w:rPr>
              <w:t>21</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proofErr w:type="spellStart"/>
            <w:r>
              <w:rPr>
                <w:sz w:val="24"/>
                <w:szCs w:val="24"/>
              </w:rPr>
              <w:t>Harini</w:t>
            </w:r>
            <w:proofErr w:type="spellEnd"/>
            <w:r>
              <w:rPr>
                <w:sz w:val="24"/>
                <w:szCs w:val="24"/>
              </w:rPr>
              <w:t xml:space="preserve"> Macs</w:t>
            </w:r>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1200080263</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15/11/2012</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AMC/ATP/DCO/2014/4209</w:t>
            </w:r>
          </w:p>
        </w:tc>
        <w:tc>
          <w:tcPr>
            <w:tcW w:w="1080" w:type="dxa"/>
            <w:tcBorders>
              <w:top w:val="single" w:sz="4" w:space="0" w:color="auto"/>
              <w:left w:val="single" w:sz="4" w:space="0" w:color="auto"/>
              <w:bottom w:val="single" w:sz="4" w:space="0" w:color="auto"/>
              <w:right w:val="single" w:sz="4" w:space="0" w:color="auto"/>
            </w:tcBorders>
            <w:hideMark/>
          </w:tcPr>
          <w:p w:rsidR="00A0472E" w:rsidRDefault="00A0472E">
            <w:pPr>
              <w:jc w:val="right"/>
              <w:rPr>
                <w:sz w:val="24"/>
                <w:szCs w:val="24"/>
              </w:rPr>
            </w:pPr>
            <w:r>
              <w:rPr>
                <w:sz w:val="24"/>
                <w:szCs w:val="24"/>
              </w:rPr>
              <w:t>137419</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vAlign w:val="center"/>
          </w:tcPr>
          <w:p w:rsidR="00A0472E" w:rsidRDefault="00A0472E">
            <w:pPr>
              <w:jc w:val="center"/>
              <w:rPr>
                <w:sz w:val="24"/>
                <w:szCs w:val="24"/>
              </w:rPr>
            </w:pPr>
          </w:p>
          <w:p w:rsidR="00A0472E" w:rsidRDefault="00A0472E">
            <w:pPr>
              <w:jc w:val="center"/>
              <w:rPr>
                <w:sz w:val="24"/>
                <w:szCs w:val="24"/>
              </w:rPr>
            </w:pPr>
            <w:r>
              <w:rPr>
                <w:sz w:val="24"/>
                <w:szCs w:val="24"/>
              </w:rPr>
              <w:t>22</w:t>
            </w:r>
          </w:p>
        </w:tc>
        <w:tc>
          <w:tcPr>
            <w:tcW w:w="2413"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proofErr w:type="spellStart"/>
            <w:r>
              <w:rPr>
                <w:sz w:val="24"/>
                <w:szCs w:val="24"/>
              </w:rPr>
              <w:t>Keerthi</w:t>
            </w:r>
            <w:proofErr w:type="spellEnd"/>
            <w:r>
              <w:rPr>
                <w:sz w:val="24"/>
                <w:szCs w:val="24"/>
              </w:rPr>
              <w:t xml:space="preserve"> </w:t>
            </w:r>
            <w:proofErr w:type="spellStart"/>
            <w:r>
              <w:rPr>
                <w:sz w:val="24"/>
                <w:szCs w:val="24"/>
              </w:rPr>
              <w:t>Macts</w:t>
            </w:r>
            <w:proofErr w:type="spellEnd"/>
          </w:p>
        </w:tc>
        <w:tc>
          <w:tcPr>
            <w:tcW w:w="1422"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1200080174</w:t>
            </w:r>
          </w:p>
        </w:tc>
        <w:tc>
          <w:tcPr>
            <w:tcW w:w="1440" w:type="dxa"/>
            <w:tcBorders>
              <w:top w:val="single" w:sz="4" w:space="0" w:color="auto"/>
              <w:left w:val="single" w:sz="4" w:space="0" w:color="auto"/>
              <w:bottom w:val="single" w:sz="4" w:space="0" w:color="auto"/>
              <w:right w:val="single" w:sz="4" w:space="0" w:color="auto"/>
            </w:tcBorders>
            <w:vAlign w:val="bottom"/>
            <w:hideMark/>
          </w:tcPr>
          <w:p w:rsidR="00A0472E" w:rsidRDefault="00A0472E">
            <w:pPr>
              <w:jc w:val="center"/>
              <w:rPr>
                <w:sz w:val="24"/>
                <w:szCs w:val="24"/>
              </w:rPr>
            </w:pPr>
            <w:r>
              <w:rPr>
                <w:sz w:val="24"/>
                <w:szCs w:val="24"/>
              </w:rPr>
              <w:t>25/06/2013</w:t>
            </w:r>
          </w:p>
        </w:tc>
        <w:tc>
          <w:tcPr>
            <w:tcW w:w="1891" w:type="dxa"/>
            <w:tcBorders>
              <w:top w:val="single" w:sz="4" w:space="0" w:color="auto"/>
              <w:left w:val="single" w:sz="4" w:space="0" w:color="auto"/>
              <w:bottom w:val="single" w:sz="4" w:space="0" w:color="auto"/>
              <w:right w:val="single" w:sz="4" w:space="0" w:color="auto"/>
            </w:tcBorders>
            <w:vAlign w:val="bottom"/>
            <w:hideMark/>
          </w:tcPr>
          <w:p w:rsidR="00A0472E" w:rsidRDefault="00A0472E">
            <w:pPr>
              <w:rPr>
                <w:sz w:val="24"/>
                <w:szCs w:val="24"/>
              </w:rPr>
            </w:pPr>
            <w:r>
              <w:rPr>
                <w:sz w:val="24"/>
                <w:szCs w:val="24"/>
              </w:rPr>
              <w:t>AMC/ATP/DCO/2014/4241</w:t>
            </w:r>
          </w:p>
        </w:tc>
        <w:tc>
          <w:tcPr>
            <w:tcW w:w="1080" w:type="dxa"/>
            <w:tcBorders>
              <w:top w:val="single" w:sz="4" w:space="0" w:color="auto"/>
              <w:left w:val="single" w:sz="4" w:space="0" w:color="auto"/>
              <w:bottom w:val="single" w:sz="4" w:space="0" w:color="auto"/>
              <w:right w:val="single" w:sz="4" w:space="0" w:color="auto"/>
            </w:tcBorders>
            <w:hideMark/>
          </w:tcPr>
          <w:p w:rsidR="00A0472E" w:rsidRDefault="00A0472E">
            <w:pPr>
              <w:jc w:val="right"/>
              <w:rPr>
                <w:sz w:val="24"/>
                <w:szCs w:val="24"/>
              </w:rPr>
            </w:pPr>
            <w:r>
              <w:rPr>
                <w:sz w:val="24"/>
                <w:szCs w:val="24"/>
              </w:rPr>
              <w:t>119540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472E" w:rsidRDefault="00A0472E">
            <w:pPr>
              <w:jc w:val="right"/>
              <w:rPr>
                <w:sz w:val="24"/>
                <w:szCs w:val="24"/>
              </w:rPr>
            </w:pPr>
            <w:r>
              <w:rPr>
                <w:sz w:val="24"/>
                <w:szCs w:val="24"/>
              </w:rPr>
              <w:t>50,000/-</w:t>
            </w:r>
          </w:p>
        </w:tc>
      </w:tr>
      <w:tr w:rsidR="00A0472E" w:rsidTr="000E445D">
        <w:tc>
          <w:tcPr>
            <w:tcW w:w="559" w:type="dxa"/>
            <w:tcBorders>
              <w:top w:val="single" w:sz="4" w:space="0" w:color="auto"/>
              <w:left w:val="single" w:sz="4" w:space="0" w:color="auto"/>
              <w:bottom w:val="single" w:sz="4" w:space="0" w:color="auto"/>
              <w:right w:val="single" w:sz="4" w:space="0" w:color="auto"/>
            </w:tcBorders>
          </w:tcPr>
          <w:p w:rsidR="00A0472E" w:rsidRDefault="00A0472E">
            <w:pPr>
              <w:rPr>
                <w:sz w:val="24"/>
                <w:szCs w:val="24"/>
              </w:rPr>
            </w:pPr>
          </w:p>
        </w:tc>
        <w:tc>
          <w:tcPr>
            <w:tcW w:w="2413" w:type="dxa"/>
            <w:tcBorders>
              <w:top w:val="single" w:sz="4" w:space="0" w:color="auto"/>
              <w:left w:val="single" w:sz="4" w:space="0" w:color="auto"/>
              <w:bottom w:val="single" w:sz="4" w:space="0" w:color="auto"/>
              <w:right w:val="single" w:sz="4" w:space="0" w:color="auto"/>
            </w:tcBorders>
            <w:hideMark/>
          </w:tcPr>
          <w:p w:rsidR="00A0472E" w:rsidRDefault="00A0472E">
            <w:pPr>
              <w:rPr>
                <w:b/>
                <w:sz w:val="24"/>
                <w:szCs w:val="24"/>
              </w:rPr>
            </w:pPr>
            <w:r>
              <w:rPr>
                <w:b/>
                <w:sz w:val="24"/>
                <w:szCs w:val="24"/>
              </w:rPr>
              <w:t>Total:</w:t>
            </w:r>
          </w:p>
        </w:tc>
        <w:tc>
          <w:tcPr>
            <w:tcW w:w="1422" w:type="dxa"/>
            <w:tcBorders>
              <w:top w:val="single" w:sz="4" w:space="0" w:color="auto"/>
              <w:left w:val="single" w:sz="4" w:space="0" w:color="auto"/>
              <w:bottom w:val="single" w:sz="4" w:space="0" w:color="auto"/>
              <w:right w:val="single" w:sz="4" w:space="0" w:color="auto"/>
            </w:tcBorders>
          </w:tcPr>
          <w:p w:rsidR="00A0472E" w:rsidRDefault="00A0472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0472E" w:rsidRDefault="00A0472E">
            <w:pPr>
              <w:rPr>
                <w:sz w:val="24"/>
                <w:szCs w:val="24"/>
              </w:rPr>
            </w:pPr>
          </w:p>
        </w:tc>
        <w:tc>
          <w:tcPr>
            <w:tcW w:w="1891" w:type="dxa"/>
            <w:tcBorders>
              <w:top w:val="single" w:sz="4" w:space="0" w:color="auto"/>
              <w:left w:val="single" w:sz="4" w:space="0" w:color="auto"/>
              <w:bottom w:val="single" w:sz="4" w:space="0" w:color="auto"/>
              <w:right w:val="single" w:sz="4" w:space="0" w:color="auto"/>
            </w:tcBorders>
          </w:tcPr>
          <w:p w:rsidR="00A0472E" w:rsidRDefault="00A0472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A0472E" w:rsidRDefault="00A0472E">
            <w:pP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A0472E" w:rsidRDefault="00A0472E">
            <w:pPr>
              <w:rPr>
                <w:b/>
                <w:sz w:val="24"/>
                <w:szCs w:val="24"/>
              </w:rPr>
            </w:pPr>
            <w:r>
              <w:rPr>
                <w:b/>
                <w:sz w:val="24"/>
                <w:szCs w:val="24"/>
              </w:rPr>
              <w:t>11,00,000</w:t>
            </w:r>
          </w:p>
        </w:tc>
      </w:tr>
    </w:tbl>
    <w:p w:rsidR="00A0472E" w:rsidRDefault="00A0472E" w:rsidP="00A0472E">
      <w:pPr>
        <w:tabs>
          <w:tab w:val="left" w:pos="720"/>
        </w:tabs>
        <w:jc w:val="both"/>
        <w:rPr>
          <w:rFonts w:ascii="Times New Roman" w:hAnsi="Times New Roman" w:cs="Times New Roman"/>
          <w:b/>
          <w:sz w:val="24"/>
          <w:szCs w:val="24"/>
        </w:rPr>
      </w:pPr>
      <w:r>
        <w:rPr>
          <w:rFonts w:ascii="Times New Roman" w:hAnsi="Times New Roman" w:cs="Times New Roman"/>
          <w:b/>
          <w:sz w:val="24"/>
          <w:szCs w:val="24"/>
        </w:rPr>
        <w:t xml:space="preserve"> (Rupees Eleven </w:t>
      </w:r>
      <w:proofErr w:type="spellStart"/>
      <w:r>
        <w:rPr>
          <w:rFonts w:ascii="Times New Roman" w:hAnsi="Times New Roman" w:cs="Times New Roman"/>
          <w:b/>
          <w:sz w:val="24"/>
          <w:szCs w:val="24"/>
        </w:rPr>
        <w:t>Lakhs</w:t>
      </w:r>
      <w:proofErr w:type="spellEnd"/>
      <w:r>
        <w:rPr>
          <w:rFonts w:ascii="Times New Roman" w:hAnsi="Times New Roman" w:cs="Times New Roman"/>
          <w:b/>
          <w:sz w:val="24"/>
          <w:szCs w:val="24"/>
        </w:rPr>
        <w:t xml:space="preserve"> only)</w:t>
      </w:r>
    </w:p>
    <w:p w:rsidR="00A0472E" w:rsidRDefault="00A0472E" w:rsidP="00A0472E">
      <w:pPr>
        <w:ind w:firstLine="720"/>
        <w:jc w:val="both"/>
        <w:rPr>
          <w:rFonts w:ascii="Times New Roman" w:hAnsi="Times New Roman" w:cs="Times New Roman"/>
          <w:sz w:val="24"/>
          <w:szCs w:val="24"/>
        </w:rPr>
      </w:pPr>
      <w:r>
        <w:rPr>
          <w:rFonts w:ascii="Times New Roman" w:hAnsi="Times New Roman" w:cs="Times New Roman"/>
          <w:sz w:val="24"/>
          <w:szCs w:val="24"/>
        </w:rPr>
        <w:t>It was proposed to release revolving fund and approved the same in the action plan 2014-15 of AP State. Now it is proposed to release RF to eligible SLFs only in NULM Towns @ Rs.50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as per NULM Norms. </w:t>
      </w:r>
    </w:p>
    <w:p w:rsidR="00A0472E" w:rsidRDefault="00A0472E" w:rsidP="00A0472E">
      <w:pPr>
        <w:pStyle w:val="BodyText2"/>
        <w:tabs>
          <w:tab w:val="left" w:pos="8460"/>
        </w:tabs>
        <w:rPr>
          <w:szCs w:val="24"/>
        </w:rPr>
      </w:pPr>
      <w:r>
        <w:rPr>
          <w:szCs w:val="24"/>
        </w:rPr>
        <w:t xml:space="preserve">         Hence as per the above details, sanction has been accorded for release of Revolving fund (RF) to the SLFs @ maximum Rs.50</w:t>
      </w:r>
      <w:proofErr w:type="gramStart"/>
      <w:r>
        <w:rPr>
          <w:szCs w:val="24"/>
        </w:rPr>
        <w:t>,000</w:t>
      </w:r>
      <w:proofErr w:type="gramEnd"/>
      <w:r>
        <w:rPr>
          <w:szCs w:val="24"/>
        </w:rPr>
        <w:t>/- to each proportionate to corpus available with SLF.</w:t>
      </w:r>
    </w:p>
    <w:p w:rsidR="00A0472E" w:rsidRDefault="00A0472E" w:rsidP="00A0472E">
      <w:pPr>
        <w:pStyle w:val="BodyText2"/>
        <w:tabs>
          <w:tab w:val="left" w:pos="8460"/>
        </w:tabs>
        <w:rPr>
          <w:szCs w:val="24"/>
        </w:rPr>
      </w:pPr>
    </w:p>
    <w:p w:rsidR="00A0472E" w:rsidRDefault="00A0472E" w:rsidP="00A0472E">
      <w:pPr>
        <w:pStyle w:val="BodyText2"/>
        <w:ind w:firstLine="720"/>
        <w:rPr>
          <w:szCs w:val="24"/>
        </w:rPr>
      </w:pPr>
      <w:r>
        <w:rPr>
          <w:szCs w:val="24"/>
        </w:rPr>
        <w:t xml:space="preserve">Further, the Project Director </w:t>
      </w:r>
      <w:proofErr w:type="spellStart"/>
      <w:r>
        <w:rPr>
          <w:szCs w:val="24"/>
        </w:rPr>
        <w:t>Anantapur</w:t>
      </w:r>
      <w:proofErr w:type="spellEnd"/>
      <w:r>
        <w:rPr>
          <w:szCs w:val="24"/>
        </w:rPr>
        <w:t xml:space="preserve"> is informed that amount should be released to the enlisted SLFs immediately without fail.</w:t>
      </w:r>
    </w:p>
    <w:p w:rsidR="00A0472E" w:rsidRDefault="00A0472E" w:rsidP="00A0472E">
      <w:pPr>
        <w:rPr>
          <w:rFonts w:ascii="Times New Roman" w:hAnsi="Times New Roman" w:cs="Times New Roman"/>
          <w:sz w:val="24"/>
          <w:szCs w:val="24"/>
        </w:rPr>
      </w:pPr>
    </w:p>
    <w:p w:rsidR="00A0472E" w:rsidRDefault="00A0472E" w:rsidP="00A0472E">
      <w:pPr>
        <w:ind w:firstLine="72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PD should draft a circular in Telugu regarding utilization of RF and handover to the president, before release of funds to the ULBs with a copy to Mission Director, MEPMA, </w:t>
      </w:r>
      <w:proofErr w:type="gramStart"/>
      <w:r>
        <w:rPr>
          <w:rFonts w:ascii="Times New Roman" w:hAnsi="Times New Roman" w:cs="Times New Roman"/>
          <w:sz w:val="24"/>
          <w:szCs w:val="24"/>
        </w:rPr>
        <w:t>Hyderabad</w:t>
      </w:r>
      <w:proofErr w:type="gramEnd"/>
      <w:r>
        <w:rPr>
          <w:rFonts w:ascii="Times New Roman" w:hAnsi="Times New Roman" w:cs="Times New Roman"/>
          <w:sz w:val="24"/>
          <w:szCs w:val="24"/>
        </w:rPr>
        <w:t>.</w:t>
      </w:r>
    </w:p>
    <w:p w:rsidR="00A0472E" w:rsidRDefault="00A0472E" w:rsidP="00A0472E">
      <w:pPr>
        <w:ind w:firstLine="720"/>
        <w:jc w:val="both"/>
        <w:rPr>
          <w:rFonts w:ascii="Times New Roman" w:hAnsi="Times New Roman" w:cs="Times New Roman"/>
          <w:sz w:val="24"/>
          <w:szCs w:val="24"/>
        </w:rPr>
      </w:pPr>
      <w:r>
        <w:rPr>
          <w:rFonts w:ascii="Times New Roman" w:hAnsi="Times New Roman" w:cs="Times New Roman"/>
          <w:sz w:val="24"/>
          <w:szCs w:val="24"/>
        </w:rPr>
        <w:t xml:space="preserve">2. PD, MEPMA will issue proceedings with the approval of the District Collector, for releasing the amount as per eligibility along with updated online information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SLFs through online transfer.  The Project Director should not release amount without online </w:t>
      </w:r>
      <w:proofErr w:type="spellStart"/>
      <w:r>
        <w:rPr>
          <w:rFonts w:ascii="Times New Roman" w:hAnsi="Times New Roman" w:cs="Times New Roman"/>
          <w:sz w:val="24"/>
          <w:szCs w:val="24"/>
        </w:rPr>
        <w:t>updation</w:t>
      </w:r>
      <w:proofErr w:type="spellEnd"/>
      <w:r>
        <w:rPr>
          <w:rFonts w:ascii="Times New Roman" w:hAnsi="Times New Roman" w:cs="Times New Roman"/>
          <w:sz w:val="24"/>
          <w:szCs w:val="24"/>
        </w:rPr>
        <w:t xml:space="preserve"> of corpus and duly scrutinizing with earlier releases. </w:t>
      </w:r>
    </w:p>
    <w:p w:rsidR="00A0472E" w:rsidRDefault="00A0472E" w:rsidP="00A0472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  The respective PDs are also instructed to ensure that, the above funds would fulfill the    SC/ST Sub- plan and furnish the particulars of % of SC, ST beneficiaries benefited through above funds in the following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along with U.C.</w:t>
      </w:r>
    </w:p>
    <w:tbl>
      <w:tblPr>
        <w:tblW w:w="5100" w:type="pct"/>
        <w:tblLook w:val="04A0"/>
      </w:tblPr>
      <w:tblGrid>
        <w:gridCol w:w="863"/>
        <w:gridCol w:w="1400"/>
        <w:gridCol w:w="1965"/>
        <w:gridCol w:w="1179"/>
        <w:gridCol w:w="1309"/>
        <w:gridCol w:w="782"/>
        <w:gridCol w:w="872"/>
        <w:gridCol w:w="782"/>
        <w:gridCol w:w="616"/>
      </w:tblGrid>
      <w:tr w:rsidR="00A0472E" w:rsidTr="00A0472E">
        <w:trPr>
          <w:trHeight w:val="1160"/>
        </w:trPr>
        <w:tc>
          <w:tcPr>
            <w:tcW w:w="346" w:type="pct"/>
            <w:tcBorders>
              <w:top w:val="single" w:sz="4" w:space="0" w:color="auto"/>
              <w:left w:val="single" w:sz="4" w:space="0" w:color="auto"/>
              <w:bottom w:val="single" w:sz="4" w:space="0" w:color="auto"/>
              <w:right w:val="single" w:sz="4" w:space="0" w:color="auto"/>
            </w:tcBorders>
            <w:vAlign w:val="center"/>
            <w:hideMark/>
          </w:tcPr>
          <w:p w:rsidR="00A0472E" w:rsidRDefault="00A0472E">
            <w:pPr>
              <w:jc w:val="center"/>
              <w:rPr>
                <w:rFonts w:ascii="Times New Roman" w:hAnsi="Times New Roman" w:cs="Times New Roman"/>
                <w:b/>
                <w:bCs/>
                <w:sz w:val="24"/>
                <w:szCs w:val="24"/>
                <w:lang w:bidi="te-IN"/>
              </w:rPr>
            </w:pPr>
            <w:proofErr w:type="spellStart"/>
            <w:r>
              <w:rPr>
                <w:rFonts w:ascii="Times New Roman" w:hAnsi="Times New Roman" w:cs="Times New Roman"/>
                <w:b/>
                <w:bCs/>
                <w:sz w:val="24"/>
                <w:szCs w:val="24"/>
                <w:lang w:bidi="te-IN"/>
              </w:rPr>
              <w:t>SL.No</w:t>
            </w:r>
            <w:proofErr w:type="spellEnd"/>
          </w:p>
        </w:tc>
        <w:tc>
          <w:tcPr>
            <w:tcW w:w="729" w:type="pct"/>
            <w:tcBorders>
              <w:top w:val="single" w:sz="4" w:space="0" w:color="auto"/>
              <w:left w:val="nil"/>
              <w:bottom w:val="single" w:sz="4" w:space="0" w:color="auto"/>
              <w:right w:val="single" w:sz="4" w:space="0" w:color="auto"/>
            </w:tcBorders>
            <w:vAlign w:val="center"/>
            <w:hideMark/>
          </w:tcPr>
          <w:p w:rsidR="00A0472E" w:rsidRDefault="00A0472E">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Name of the town</w:t>
            </w:r>
          </w:p>
        </w:tc>
        <w:tc>
          <w:tcPr>
            <w:tcW w:w="1018" w:type="pct"/>
            <w:tcBorders>
              <w:top w:val="single" w:sz="4" w:space="0" w:color="auto"/>
              <w:left w:val="nil"/>
              <w:bottom w:val="single" w:sz="4" w:space="0" w:color="auto"/>
              <w:right w:val="single" w:sz="4" w:space="0" w:color="auto"/>
            </w:tcBorders>
            <w:vAlign w:val="center"/>
            <w:hideMark/>
          </w:tcPr>
          <w:p w:rsidR="00A0472E" w:rsidRDefault="00A0472E">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Name of the SLF for which RF is sanctioned</w:t>
            </w:r>
          </w:p>
        </w:tc>
        <w:tc>
          <w:tcPr>
            <w:tcW w:w="616" w:type="pct"/>
            <w:tcBorders>
              <w:top w:val="single" w:sz="4" w:space="0" w:color="auto"/>
              <w:left w:val="nil"/>
              <w:bottom w:val="single" w:sz="4" w:space="0" w:color="auto"/>
              <w:right w:val="single" w:sz="4" w:space="0" w:color="auto"/>
            </w:tcBorders>
            <w:vAlign w:val="center"/>
            <w:hideMark/>
          </w:tcPr>
          <w:p w:rsidR="00A0472E" w:rsidRDefault="00A0472E">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No. of  SHGs in those SLFs</w:t>
            </w:r>
          </w:p>
        </w:tc>
        <w:tc>
          <w:tcPr>
            <w:tcW w:w="682" w:type="pct"/>
            <w:tcBorders>
              <w:top w:val="single" w:sz="4" w:space="0" w:color="auto"/>
              <w:left w:val="nil"/>
              <w:bottom w:val="single" w:sz="4" w:space="0" w:color="auto"/>
              <w:right w:val="single" w:sz="4" w:space="0" w:color="auto"/>
            </w:tcBorders>
            <w:vAlign w:val="center"/>
            <w:hideMark/>
          </w:tcPr>
          <w:p w:rsidR="00A0472E" w:rsidRDefault="00A0472E">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No. of Members</w:t>
            </w:r>
          </w:p>
        </w:tc>
        <w:tc>
          <w:tcPr>
            <w:tcW w:w="412" w:type="pct"/>
            <w:tcBorders>
              <w:top w:val="single" w:sz="4" w:space="0" w:color="auto"/>
              <w:left w:val="nil"/>
              <w:bottom w:val="single" w:sz="4" w:space="0" w:color="auto"/>
              <w:right w:val="single" w:sz="4" w:space="0" w:color="auto"/>
            </w:tcBorders>
            <w:vAlign w:val="center"/>
            <w:hideMark/>
          </w:tcPr>
          <w:p w:rsidR="00A0472E" w:rsidRDefault="00A0472E">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 xml:space="preserve">No. of SC's </w:t>
            </w:r>
          </w:p>
        </w:tc>
        <w:tc>
          <w:tcPr>
            <w:tcW w:w="458" w:type="pct"/>
            <w:tcBorders>
              <w:top w:val="single" w:sz="4" w:space="0" w:color="auto"/>
              <w:left w:val="nil"/>
              <w:bottom w:val="single" w:sz="4" w:space="0" w:color="auto"/>
              <w:right w:val="single" w:sz="4" w:space="0" w:color="auto"/>
            </w:tcBorders>
            <w:vAlign w:val="center"/>
            <w:hideMark/>
          </w:tcPr>
          <w:p w:rsidR="00A0472E" w:rsidRDefault="00A0472E">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SC %</w:t>
            </w:r>
          </w:p>
        </w:tc>
        <w:tc>
          <w:tcPr>
            <w:tcW w:w="412" w:type="pct"/>
            <w:tcBorders>
              <w:top w:val="single" w:sz="4" w:space="0" w:color="auto"/>
              <w:left w:val="nil"/>
              <w:bottom w:val="single" w:sz="4" w:space="0" w:color="auto"/>
              <w:right w:val="single" w:sz="4" w:space="0" w:color="auto"/>
            </w:tcBorders>
            <w:vAlign w:val="center"/>
            <w:hideMark/>
          </w:tcPr>
          <w:p w:rsidR="00A0472E" w:rsidRDefault="00A0472E">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 xml:space="preserve">No. of ST's </w:t>
            </w:r>
          </w:p>
        </w:tc>
        <w:tc>
          <w:tcPr>
            <w:tcW w:w="327" w:type="pct"/>
            <w:tcBorders>
              <w:top w:val="single" w:sz="4" w:space="0" w:color="auto"/>
              <w:left w:val="nil"/>
              <w:bottom w:val="single" w:sz="4" w:space="0" w:color="auto"/>
              <w:right w:val="single" w:sz="4" w:space="0" w:color="auto"/>
            </w:tcBorders>
            <w:vAlign w:val="center"/>
            <w:hideMark/>
          </w:tcPr>
          <w:p w:rsidR="00A0472E" w:rsidRDefault="00A0472E">
            <w:pPr>
              <w:jc w:val="center"/>
              <w:rPr>
                <w:rFonts w:ascii="Times New Roman" w:hAnsi="Times New Roman" w:cs="Times New Roman"/>
                <w:b/>
                <w:bCs/>
                <w:sz w:val="24"/>
                <w:szCs w:val="24"/>
                <w:lang w:bidi="te-IN"/>
              </w:rPr>
            </w:pPr>
            <w:r>
              <w:rPr>
                <w:rFonts w:ascii="Times New Roman" w:hAnsi="Times New Roman" w:cs="Times New Roman"/>
                <w:b/>
                <w:bCs/>
                <w:sz w:val="24"/>
                <w:szCs w:val="24"/>
                <w:lang w:bidi="te-IN"/>
              </w:rPr>
              <w:t>ST %</w:t>
            </w:r>
          </w:p>
        </w:tc>
      </w:tr>
      <w:tr w:rsidR="00A0472E" w:rsidTr="00A0472E">
        <w:trPr>
          <w:trHeight w:val="255"/>
        </w:trPr>
        <w:tc>
          <w:tcPr>
            <w:tcW w:w="346" w:type="pct"/>
            <w:tcBorders>
              <w:top w:val="nil"/>
              <w:left w:val="single" w:sz="4" w:space="0" w:color="auto"/>
              <w:bottom w:val="single" w:sz="4" w:space="0" w:color="auto"/>
              <w:right w:val="single" w:sz="4" w:space="0" w:color="auto"/>
            </w:tcBorders>
            <w:vAlign w:val="center"/>
            <w:hideMark/>
          </w:tcPr>
          <w:p w:rsidR="00A0472E" w:rsidRDefault="00A0472E">
            <w:pPr>
              <w:jc w:val="center"/>
              <w:rPr>
                <w:rFonts w:ascii="Times New Roman" w:hAnsi="Times New Roman" w:cs="Times New Roman"/>
                <w:sz w:val="24"/>
                <w:szCs w:val="24"/>
                <w:lang w:bidi="te-IN"/>
              </w:rPr>
            </w:pPr>
            <w:r>
              <w:rPr>
                <w:rFonts w:ascii="Times New Roman" w:hAnsi="Times New Roman" w:cs="Times New Roman"/>
                <w:sz w:val="24"/>
                <w:szCs w:val="24"/>
                <w:lang w:bidi="te-IN"/>
              </w:rPr>
              <w:t>1</w:t>
            </w:r>
          </w:p>
        </w:tc>
        <w:tc>
          <w:tcPr>
            <w:tcW w:w="729"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r>
      <w:tr w:rsidR="00A0472E" w:rsidTr="00A0472E">
        <w:trPr>
          <w:trHeight w:val="255"/>
        </w:trPr>
        <w:tc>
          <w:tcPr>
            <w:tcW w:w="346" w:type="pct"/>
            <w:tcBorders>
              <w:top w:val="nil"/>
              <w:left w:val="single" w:sz="4" w:space="0" w:color="auto"/>
              <w:bottom w:val="single" w:sz="4" w:space="0" w:color="auto"/>
              <w:right w:val="single" w:sz="4" w:space="0" w:color="auto"/>
            </w:tcBorders>
            <w:vAlign w:val="center"/>
            <w:hideMark/>
          </w:tcPr>
          <w:p w:rsidR="00A0472E" w:rsidRDefault="00A0472E">
            <w:pPr>
              <w:jc w:val="center"/>
              <w:rPr>
                <w:rFonts w:ascii="Times New Roman" w:hAnsi="Times New Roman" w:cs="Times New Roman"/>
                <w:sz w:val="24"/>
                <w:szCs w:val="24"/>
                <w:lang w:bidi="te-IN"/>
              </w:rPr>
            </w:pPr>
            <w:r>
              <w:rPr>
                <w:rFonts w:ascii="Times New Roman" w:hAnsi="Times New Roman" w:cs="Times New Roman"/>
                <w:sz w:val="24"/>
                <w:szCs w:val="24"/>
                <w:lang w:bidi="te-IN"/>
              </w:rPr>
              <w:t>2</w:t>
            </w:r>
          </w:p>
        </w:tc>
        <w:tc>
          <w:tcPr>
            <w:tcW w:w="729"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r>
      <w:tr w:rsidR="00A0472E" w:rsidTr="00A0472E">
        <w:trPr>
          <w:trHeight w:val="255"/>
        </w:trPr>
        <w:tc>
          <w:tcPr>
            <w:tcW w:w="346" w:type="pct"/>
            <w:tcBorders>
              <w:top w:val="nil"/>
              <w:left w:val="single" w:sz="4" w:space="0" w:color="auto"/>
              <w:bottom w:val="single" w:sz="4" w:space="0" w:color="auto"/>
              <w:right w:val="single" w:sz="4" w:space="0" w:color="auto"/>
            </w:tcBorders>
            <w:vAlign w:val="center"/>
            <w:hideMark/>
          </w:tcPr>
          <w:p w:rsidR="00A0472E" w:rsidRDefault="00A0472E">
            <w:pPr>
              <w:jc w:val="center"/>
              <w:rPr>
                <w:rFonts w:ascii="Times New Roman" w:hAnsi="Times New Roman" w:cs="Times New Roman"/>
                <w:sz w:val="24"/>
                <w:szCs w:val="24"/>
                <w:lang w:bidi="te-IN"/>
              </w:rPr>
            </w:pPr>
            <w:r>
              <w:rPr>
                <w:rFonts w:ascii="Times New Roman" w:hAnsi="Times New Roman" w:cs="Times New Roman"/>
                <w:sz w:val="24"/>
                <w:szCs w:val="24"/>
                <w:lang w:bidi="te-IN"/>
              </w:rPr>
              <w:t>3</w:t>
            </w:r>
          </w:p>
        </w:tc>
        <w:tc>
          <w:tcPr>
            <w:tcW w:w="729"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1018"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16"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682"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58" w:type="pct"/>
            <w:tcBorders>
              <w:top w:val="nil"/>
              <w:left w:val="nil"/>
              <w:bottom w:val="single" w:sz="4" w:space="0" w:color="auto"/>
              <w:right w:val="single" w:sz="4" w:space="0" w:color="auto"/>
            </w:tcBorders>
            <w:noWrap/>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412"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c>
          <w:tcPr>
            <w:tcW w:w="327" w:type="pct"/>
            <w:tcBorders>
              <w:top w:val="nil"/>
              <w:left w:val="nil"/>
              <w:bottom w:val="single" w:sz="4" w:space="0" w:color="auto"/>
              <w:right w:val="single" w:sz="4" w:space="0" w:color="auto"/>
            </w:tcBorders>
            <w:vAlign w:val="bottom"/>
            <w:hideMark/>
          </w:tcPr>
          <w:p w:rsidR="00A0472E" w:rsidRDefault="00A0472E">
            <w:pPr>
              <w:rPr>
                <w:rFonts w:ascii="Times New Roman" w:hAnsi="Times New Roman" w:cs="Times New Roman"/>
                <w:sz w:val="24"/>
                <w:szCs w:val="24"/>
                <w:lang w:bidi="te-IN"/>
              </w:rPr>
            </w:pPr>
            <w:r>
              <w:rPr>
                <w:rFonts w:ascii="Times New Roman" w:hAnsi="Times New Roman" w:cs="Times New Roman"/>
                <w:sz w:val="24"/>
                <w:szCs w:val="24"/>
                <w:lang w:bidi="te-IN"/>
              </w:rPr>
              <w:t> </w:t>
            </w:r>
          </w:p>
        </w:tc>
      </w:tr>
    </w:tbl>
    <w:p w:rsidR="00A0472E" w:rsidRDefault="00A0472E" w:rsidP="00A0472E">
      <w:pPr>
        <w:pStyle w:val="BodyText2"/>
        <w:ind w:firstLine="720"/>
        <w:rPr>
          <w:szCs w:val="24"/>
        </w:rPr>
      </w:pPr>
    </w:p>
    <w:p w:rsidR="00A0472E" w:rsidRDefault="00A0472E" w:rsidP="00A0472E">
      <w:pPr>
        <w:pStyle w:val="BodyText2"/>
        <w:ind w:firstLine="720"/>
        <w:rPr>
          <w:szCs w:val="24"/>
        </w:rPr>
      </w:pPr>
      <w:r>
        <w:rPr>
          <w:szCs w:val="24"/>
        </w:rPr>
        <w:t xml:space="preserve">4. SLFs OBs Community organizers would be trained in utilization of Revolving Fund.  Proper utilization will enable the SLFs to access further financial assistance in form of Bank loan etc., in future.  </w:t>
      </w:r>
    </w:p>
    <w:p w:rsidR="00A0472E" w:rsidRDefault="00A0472E" w:rsidP="00A0472E">
      <w:pPr>
        <w:pStyle w:val="BodyText2"/>
        <w:rPr>
          <w:szCs w:val="24"/>
        </w:rPr>
      </w:pPr>
    </w:p>
    <w:p w:rsidR="00A0472E" w:rsidRDefault="00A0472E" w:rsidP="00A0472E">
      <w:pPr>
        <w:pStyle w:val="BodyText2"/>
        <w:ind w:firstLine="720"/>
        <w:rPr>
          <w:szCs w:val="24"/>
        </w:rPr>
      </w:pPr>
      <w:r>
        <w:rPr>
          <w:szCs w:val="24"/>
        </w:rPr>
        <w:t>5. A public function duly inviting public representatives can also be held for inviting all the SLFs to explain the concept of Revolving Fund and its proper utilization as per the guidelines communicated vide ref.1</w:t>
      </w:r>
      <w:r>
        <w:rPr>
          <w:szCs w:val="24"/>
          <w:vertAlign w:val="superscript"/>
        </w:rPr>
        <w:t>st</w:t>
      </w:r>
      <w:r>
        <w:rPr>
          <w:szCs w:val="24"/>
        </w:rPr>
        <w:t xml:space="preserve"> cited above.</w:t>
      </w:r>
    </w:p>
    <w:p w:rsidR="00A0472E" w:rsidRDefault="00A0472E" w:rsidP="00A0472E">
      <w:pPr>
        <w:pStyle w:val="BodyText2"/>
        <w:ind w:firstLine="720"/>
        <w:rPr>
          <w:szCs w:val="24"/>
        </w:rPr>
      </w:pPr>
    </w:p>
    <w:p w:rsidR="00A0472E" w:rsidRDefault="00A0472E" w:rsidP="00A0472E">
      <w:pPr>
        <w:pStyle w:val="BodyText2"/>
        <w:ind w:firstLine="720"/>
        <w:rPr>
          <w:szCs w:val="24"/>
        </w:rPr>
      </w:pPr>
      <w:r>
        <w:rPr>
          <w:szCs w:val="24"/>
        </w:rPr>
        <w:t xml:space="preserve">6. PDs are directed to concentrate on weak performing senior SLFs, and ensure that CEF was not released earlier to the given SLFs, and ensure that CEF was not released earlier to the given SLFs under SJSRY / APUSP. </w:t>
      </w:r>
    </w:p>
    <w:p w:rsidR="00A0472E" w:rsidRDefault="00A0472E" w:rsidP="00A0472E">
      <w:pPr>
        <w:pStyle w:val="BodyText2"/>
        <w:ind w:firstLine="720"/>
        <w:rPr>
          <w:szCs w:val="24"/>
        </w:rPr>
      </w:pPr>
    </w:p>
    <w:p w:rsidR="00A0472E" w:rsidRDefault="00A0472E" w:rsidP="00A0472E">
      <w:pPr>
        <w:tabs>
          <w:tab w:val="left" w:pos="1863"/>
        </w:tabs>
        <w:jc w:val="both"/>
        <w:rPr>
          <w:rFonts w:ascii="Times New Roman" w:hAnsi="Times New Roman" w:cs="Times New Roman"/>
          <w:b/>
          <w:bCs/>
          <w:color w:val="000000"/>
          <w:sz w:val="24"/>
          <w:szCs w:val="24"/>
          <w:lang w:bidi="te-IN"/>
        </w:rPr>
      </w:pPr>
      <w:r>
        <w:rPr>
          <w:rFonts w:ascii="Times New Roman" w:hAnsi="Times New Roman" w:cs="Times New Roman"/>
          <w:sz w:val="24"/>
          <w:szCs w:val="24"/>
        </w:rPr>
        <w:t xml:space="preserve">       Hence, the Project Director, MEPMA, </w:t>
      </w:r>
      <w:proofErr w:type="spellStart"/>
      <w:r>
        <w:rPr>
          <w:rFonts w:ascii="Times New Roman" w:hAnsi="Times New Roman" w:cs="Times New Roman"/>
          <w:sz w:val="24"/>
          <w:szCs w:val="24"/>
        </w:rPr>
        <w:t>Anatapur</w:t>
      </w:r>
      <w:proofErr w:type="spellEnd"/>
      <w:r>
        <w:rPr>
          <w:rFonts w:ascii="Times New Roman" w:hAnsi="Times New Roman" w:cs="Times New Roman"/>
          <w:sz w:val="24"/>
          <w:szCs w:val="24"/>
        </w:rPr>
        <w:t xml:space="preserve"> District is requested to meet the expenditure of Rs.11</w:t>
      </w:r>
      <w:proofErr w:type="gramStart"/>
      <w:r>
        <w:rPr>
          <w:rFonts w:ascii="Times New Roman" w:hAnsi="Times New Roman" w:cs="Times New Roman"/>
          <w:sz w:val="24"/>
          <w:szCs w:val="24"/>
        </w:rPr>
        <w:t>,00,000</w:t>
      </w:r>
      <w:proofErr w:type="gramEnd"/>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color w:val="000000"/>
          <w:sz w:val="24"/>
          <w:szCs w:val="24"/>
          <w:lang w:bidi="te-IN"/>
        </w:rPr>
        <w:t xml:space="preserve">(Rupees. Eleven </w:t>
      </w:r>
      <w:proofErr w:type="spellStart"/>
      <w:r>
        <w:rPr>
          <w:rFonts w:ascii="Times New Roman" w:hAnsi="Times New Roman" w:cs="Times New Roman"/>
          <w:color w:val="000000"/>
          <w:sz w:val="24"/>
          <w:szCs w:val="24"/>
          <w:lang w:bidi="te-IN"/>
        </w:rPr>
        <w:t>Lakhs</w:t>
      </w:r>
      <w:proofErr w:type="spellEnd"/>
      <w:r>
        <w:rPr>
          <w:rFonts w:ascii="Times New Roman" w:hAnsi="Times New Roman" w:cs="Times New Roman"/>
          <w:color w:val="000000"/>
          <w:sz w:val="24"/>
          <w:szCs w:val="24"/>
          <w:lang w:bidi="te-IN"/>
        </w:rPr>
        <w:t xml:space="preserve"> Only)</w:t>
      </w:r>
      <w:r>
        <w:rPr>
          <w:rFonts w:ascii="Times New Roman" w:hAnsi="Times New Roman" w:cs="Times New Roman"/>
          <w:sz w:val="24"/>
          <w:szCs w:val="24"/>
        </w:rPr>
        <w:t xml:space="preserve"> </w:t>
      </w:r>
      <w:r>
        <w:rPr>
          <w:rFonts w:ascii="Times New Roman" w:hAnsi="Times New Roman" w:cs="Times New Roman"/>
          <w:bCs/>
          <w:iCs/>
          <w:sz w:val="24"/>
          <w:szCs w:val="24"/>
        </w:rPr>
        <w:t>towards RF to 22 SLFs @ Rs.50</w:t>
      </w:r>
      <w:proofErr w:type="gramStart"/>
      <w:r>
        <w:rPr>
          <w:rFonts w:ascii="Times New Roman" w:hAnsi="Times New Roman" w:cs="Times New Roman"/>
          <w:bCs/>
          <w:iCs/>
          <w:sz w:val="24"/>
          <w:szCs w:val="24"/>
        </w:rPr>
        <w:t>,000</w:t>
      </w:r>
      <w:proofErr w:type="gramEnd"/>
      <w:r>
        <w:rPr>
          <w:rFonts w:ascii="Times New Roman" w:hAnsi="Times New Roman" w:cs="Times New Roman"/>
          <w:bCs/>
          <w:iCs/>
          <w:sz w:val="24"/>
          <w:szCs w:val="24"/>
        </w:rPr>
        <w:t xml:space="preserve">/- each from the available funds </w:t>
      </w:r>
      <w:r>
        <w:rPr>
          <w:rFonts w:ascii="Times New Roman" w:hAnsi="Times New Roman" w:cs="Times New Roman"/>
          <w:sz w:val="24"/>
          <w:szCs w:val="24"/>
        </w:rPr>
        <w:t>of NULM SM &amp; ID Component.</w:t>
      </w:r>
      <w:r>
        <w:rPr>
          <w:szCs w:val="24"/>
        </w:rPr>
        <w:tab/>
      </w:r>
      <w:r>
        <w:rPr>
          <w:b/>
          <w:bCs/>
          <w:i/>
          <w:iCs/>
          <w:szCs w:val="24"/>
        </w:rPr>
        <w:t xml:space="preserve">        </w:t>
      </w:r>
    </w:p>
    <w:p w:rsidR="00A0472E" w:rsidRDefault="00A0472E" w:rsidP="00A0472E">
      <w:pPr>
        <w:rPr>
          <w:rFonts w:ascii="Times New Roman" w:hAnsi="Times New Roman" w:cs="Times New Roman"/>
          <w:sz w:val="24"/>
          <w:szCs w:val="24"/>
        </w:rPr>
      </w:pPr>
    </w:p>
    <w:p w:rsidR="00A0472E" w:rsidRPr="00F91707" w:rsidRDefault="00A0472E" w:rsidP="00A0472E">
      <w:pPr>
        <w:pStyle w:val="BodyText2"/>
        <w:rPr>
          <w:bCs/>
          <w:iCs/>
          <w:szCs w:val="24"/>
        </w:rPr>
      </w:pPr>
      <w:r w:rsidRPr="00F91707">
        <w:rPr>
          <w:bCs/>
          <w:i/>
          <w:iCs/>
          <w:szCs w:val="24"/>
        </w:rPr>
        <w:t xml:space="preserve">                                                                                                     </w:t>
      </w:r>
      <w:r w:rsidR="00F94C21" w:rsidRPr="00F91707">
        <w:rPr>
          <w:bCs/>
          <w:i/>
          <w:iCs/>
          <w:szCs w:val="24"/>
        </w:rPr>
        <w:t xml:space="preserve">                     </w:t>
      </w:r>
      <w:proofErr w:type="spellStart"/>
      <w:proofErr w:type="gramStart"/>
      <w:r w:rsidR="00F94C21" w:rsidRPr="00F91707">
        <w:rPr>
          <w:bCs/>
          <w:iCs/>
          <w:szCs w:val="24"/>
        </w:rPr>
        <w:t>Sd</w:t>
      </w:r>
      <w:proofErr w:type="spellEnd"/>
      <w:proofErr w:type="gramEnd"/>
      <w:r w:rsidR="00F94C21" w:rsidRPr="00F91707">
        <w:rPr>
          <w:bCs/>
          <w:iCs/>
          <w:szCs w:val="24"/>
        </w:rPr>
        <w:t>/-</w:t>
      </w:r>
    </w:p>
    <w:p w:rsidR="00F94C21" w:rsidRPr="00F91707" w:rsidRDefault="00F94C21" w:rsidP="00A0472E">
      <w:pPr>
        <w:pStyle w:val="BodyText2"/>
        <w:rPr>
          <w:bCs/>
          <w:iCs/>
          <w:szCs w:val="24"/>
        </w:rPr>
      </w:pPr>
      <w:r w:rsidRPr="00F91707">
        <w:rPr>
          <w:bCs/>
          <w:iCs/>
          <w:szCs w:val="24"/>
        </w:rPr>
        <w:t xml:space="preserve">                                                                                                   </w:t>
      </w:r>
      <w:proofErr w:type="spellStart"/>
      <w:proofErr w:type="gramStart"/>
      <w:r w:rsidRPr="00F91707">
        <w:rPr>
          <w:bCs/>
          <w:iCs/>
          <w:szCs w:val="24"/>
        </w:rPr>
        <w:t>Y.Madhusudhana</w:t>
      </w:r>
      <w:proofErr w:type="spellEnd"/>
      <w:r w:rsidRPr="00F91707">
        <w:rPr>
          <w:bCs/>
          <w:iCs/>
          <w:szCs w:val="24"/>
        </w:rPr>
        <w:t xml:space="preserve"> Reddy, I.F.S.,</w:t>
      </w:r>
      <w:proofErr w:type="gramEnd"/>
    </w:p>
    <w:p w:rsidR="00A0472E" w:rsidRPr="00F91707" w:rsidRDefault="00F94C21" w:rsidP="00A0472E">
      <w:pPr>
        <w:ind w:left="5760"/>
        <w:contextualSpacing/>
        <w:rPr>
          <w:rFonts w:ascii="Times New Roman" w:hAnsi="Times New Roman" w:cs="Times New Roman"/>
          <w:bCs/>
          <w:sz w:val="24"/>
          <w:szCs w:val="24"/>
        </w:rPr>
      </w:pPr>
      <w:r w:rsidRPr="00F91707">
        <w:rPr>
          <w:rFonts w:ascii="Times New Roman" w:hAnsi="Times New Roman" w:cs="Times New Roman"/>
          <w:bCs/>
          <w:sz w:val="24"/>
          <w:szCs w:val="24"/>
        </w:rPr>
        <w:t xml:space="preserve">     </w:t>
      </w:r>
      <w:r w:rsidR="00A0472E" w:rsidRPr="00F91707">
        <w:rPr>
          <w:rFonts w:ascii="Times New Roman" w:hAnsi="Times New Roman" w:cs="Times New Roman"/>
          <w:bCs/>
          <w:sz w:val="24"/>
          <w:szCs w:val="24"/>
        </w:rPr>
        <w:t>MISSION DIRECTOR (FAC)</w:t>
      </w:r>
    </w:p>
    <w:p w:rsidR="00A0472E" w:rsidRDefault="00A0472E" w:rsidP="00A0472E">
      <w:pPr>
        <w:ind w:left="5760"/>
        <w:contextualSpacing/>
        <w:rPr>
          <w:rFonts w:ascii="Times New Roman" w:hAnsi="Times New Roman" w:cs="Times New Roman"/>
          <w:b/>
          <w:bCs/>
          <w:sz w:val="24"/>
          <w:szCs w:val="24"/>
        </w:rPr>
      </w:pPr>
    </w:p>
    <w:p w:rsidR="00A0472E" w:rsidRDefault="00A0472E" w:rsidP="00A0472E">
      <w:pPr>
        <w:ind w:left="5760"/>
        <w:contextualSpacing/>
        <w:rPr>
          <w:rFonts w:ascii="Times New Roman" w:hAnsi="Times New Roman" w:cs="Times New Roman"/>
          <w:b/>
          <w:bCs/>
          <w:sz w:val="24"/>
          <w:szCs w:val="24"/>
        </w:rPr>
      </w:pPr>
    </w:p>
    <w:p w:rsidR="00A0472E" w:rsidRDefault="00A0472E" w:rsidP="00A0472E">
      <w:pPr>
        <w:rPr>
          <w:rFonts w:ascii="Times New Roman" w:hAnsi="Times New Roman" w:cs="Times New Roman"/>
          <w:b/>
          <w:sz w:val="24"/>
          <w:szCs w:val="24"/>
        </w:rPr>
      </w:pPr>
      <w:r>
        <w:rPr>
          <w:rFonts w:ascii="Times New Roman" w:hAnsi="Times New Roman" w:cs="Times New Roman"/>
          <w:b/>
          <w:sz w:val="24"/>
          <w:szCs w:val="24"/>
        </w:rPr>
        <w:t xml:space="preserve">Copy to: 1) The Project Director, </w:t>
      </w:r>
      <w:proofErr w:type="spellStart"/>
      <w:r>
        <w:rPr>
          <w:rFonts w:ascii="Times New Roman" w:hAnsi="Times New Roman" w:cs="Times New Roman"/>
          <w:b/>
          <w:sz w:val="24"/>
          <w:szCs w:val="24"/>
        </w:rPr>
        <w:t>Anantapur</w:t>
      </w:r>
      <w:proofErr w:type="spellEnd"/>
      <w:r>
        <w:rPr>
          <w:rFonts w:ascii="Times New Roman" w:hAnsi="Times New Roman" w:cs="Times New Roman"/>
          <w:b/>
          <w:sz w:val="24"/>
          <w:szCs w:val="24"/>
        </w:rPr>
        <w:t xml:space="preserve"> District for taking necessary action.</w:t>
      </w:r>
    </w:p>
    <w:p w:rsidR="00CC2DF9" w:rsidRDefault="00CC2DF9"/>
    <w:sectPr w:rsidR="00CC2DF9" w:rsidSect="00AD02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0472E"/>
    <w:rsid w:val="000E445D"/>
    <w:rsid w:val="00585D9E"/>
    <w:rsid w:val="00A0472E"/>
    <w:rsid w:val="00AD028D"/>
    <w:rsid w:val="00CC2DF9"/>
    <w:rsid w:val="00F91707"/>
    <w:rsid w:val="00F94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A0472E"/>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0472E"/>
    <w:rPr>
      <w:rFonts w:ascii="Times New Roman" w:eastAsia="Times New Roman" w:hAnsi="Times New Roman" w:cs="Times New Roman"/>
      <w:sz w:val="24"/>
      <w:szCs w:val="20"/>
    </w:rPr>
  </w:style>
  <w:style w:type="table" w:styleId="TableGrid">
    <w:name w:val="Table Grid"/>
    <w:basedOn w:val="TableNormal"/>
    <w:rsid w:val="00A0472E"/>
    <w:pPr>
      <w:spacing w:after="0" w:line="240" w:lineRule="auto"/>
    </w:pPr>
    <w:rPr>
      <w:rFonts w:ascii="Times New Roman" w:eastAsia="Times New Roman" w:hAnsi="Times New Roman" w:cs="Times New Roman"/>
      <w:sz w:val="20"/>
      <w:szCs w:val="20"/>
      <w:lang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9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MEPMA</dc:creator>
  <cp:keywords/>
  <dc:description/>
  <cp:lastModifiedBy>MEPMA</cp:lastModifiedBy>
  <cp:revision>7</cp:revision>
  <dcterms:created xsi:type="dcterms:W3CDTF">2015-01-31T05:54:00Z</dcterms:created>
  <dcterms:modified xsi:type="dcterms:W3CDTF">2015-02-02T05:39:00Z</dcterms:modified>
</cp:coreProperties>
</file>