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1A" w:rsidRDefault="008C331A" w:rsidP="008C331A">
      <w:pPr>
        <w:jc w:val="center"/>
        <w:rPr>
          <w:sz w:val="28"/>
        </w:rPr>
      </w:pPr>
      <w:r>
        <w:rPr>
          <w:rFonts w:ascii="Arial" w:hAnsi="Arial" w:cs="Arial"/>
          <w:noProof/>
          <w:u w:val="single"/>
        </w:rPr>
        <w:drawing>
          <wp:inline distT="0" distB="0" distL="0" distR="0">
            <wp:extent cx="5377180" cy="57023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5377180" cy="570230"/>
                    </a:xfrm>
                    <a:prstGeom prst="rect">
                      <a:avLst/>
                    </a:prstGeom>
                    <a:noFill/>
                    <a:ln w="9525">
                      <a:noFill/>
                      <a:miter lim="800000"/>
                      <a:headEnd/>
                      <a:tailEnd/>
                    </a:ln>
                  </pic:spPr>
                </pic:pic>
              </a:graphicData>
            </a:graphic>
          </wp:inline>
        </w:drawing>
      </w:r>
    </w:p>
    <w:p w:rsidR="008C331A" w:rsidRDefault="008C331A" w:rsidP="008C331A">
      <w:pPr>
        <w:rPr>
          <w:sz w:val="28"/>
        </w:rPr>
      </w:pPr>
    </w:p>
    <w:p w:rsidR="008C331A" w:rsidRDefault="008C331A" w:rsidP="008C331A">
      <w:pPr>
        <w:rPr>
          <w:sz w:val="28"/>
        </w:rPr>
      </w:pPr>
      <w:r>
        <w:rPr>
          <w:sz w:val="28"/>
        </w:rPr>
        <w:t>From</w:t>
      </w:r>
      <w:r>
        <w:rPr>
          <w:sz w:val="28"/>
        </w:rPr>
        <w:tab/>
      </w:r>
      <w:r>
        <w:rPr>
          <w:sz w:val="28"/>
        </w:rPr>
        <w:tab/>
      </w:r>
      <w:r>
        <w:rPr>
          <w:sz w:val="28"/>
        </w:rPr>
        <w:tab/>
      </w:r>
      <w:r>
        <w:rPr>
          <w:sz w:val="28"/>
        </w:rPr>
        <w:tab/>
      </w:r>
      <w:r>
        <w:rPr>
          <w:sz w:val="28"/>
        </w:rPr>
        <w:tab/>
      </w:r>
      <w:r>
        <w:rPr>
          <w:sz w:val="28"/>
        </w:rPr>
        <w:tab/>
        <w:t xml:space="preserve">       To</w:t>
      </w:r>
    </w:p>
    <w:p w:rsidR="008C331A" w:rsidRPr="00BA6088" w:rsidRDefault="008C331A" w:rsidP="008C331A">
      <w:pPr>
        <w:rPr>
          <w:sz w:val="28"/>
        </w:rPr>
      </w:pPr>
      <w:r>
        <w:rPr>
          <w:sz w:val="28"/>
        </w:rPr>
        <w:t xml:space="preserve">Sri Solomon </w:t>
      </w:r>
      <w:proofErr w:type="spellStart"/>
      <w:r>
        <w:rPr>
          <w:sz w:val="28"/>
        </w:rPr>
        <w:t>Arokiaraj</w:t>
      </w:r>
      <w:proofErr w:type="gramStart"/>
      <w:r>
        <w:rPr>
          <w:sz w:val="28"/>
        </w:rPr>
        <w:t>,I.A.S</w:t>
      </w:r>
      <w:proofErr w:type="spellEnd"/>
      <w:proofErr w:type="gramEnd"/>
      <w:r>
        <w:rPr>
          <w:sz w:val="28"/>
        </w:rPr>
        <w:t>.,                       Project Directors,</w:t>
      </w:r>
    </w:p>
    <w:p w:rsidR="008C331A" w:rsidRPr="00FC6AF6" w:rsidRDefault="008C331A" w:rsidP="008C331A">
      <w:pPr>
        <w:ind w:left="5040" w:hanging="5040"/>
        <w:rPr>
          <w:sz w:val="28"/>
        </w:rPr>
      </w:pPr>
      <w:r>
        <w:rPr>
          <w:sz w:val="28"/>
        </w:rPr>
        <w:t>Mission Director,</w:t>
      </w:r>
      <w:r w:rsidRPr="002E6900">
        <w:rPr>
          <w:sz w:val="28"/>
        </w:rPr>
        <w:t xml:space="preserve"> </w:t>
      </w:r>
      <w:proofErr w:type="gramStart"/>
      <w:r>
        <w:rPr>
          <w:sz w:val="28"/>
        </w:rPr>
        <w:t>MEPMA.,</w:t>
      </w:r>
      <w:proofErr w:type="gramEnd"/>
      <w:r>
        <w:rPr>
          <w:sz w:val="28"/>
        </w:rPr>
        <w:t xml:space="preserve">                       All districts.</w:t>
      </w:r>
    </w:p>
    <w:p w:rsidR="008C331A" w:rsidRPr="00D338EA" w:rsidRDefault="008C331A" w:rsidP="008C331A">
      <w:pPr>
        <w:ind w:left="5040" w:hanging="5040"/>
        <w:rPr>
          <w:sz w:val="28"/>
        </w:rPr>
      </w:pPr>
      <w:proofErr w:type="spellStart"/>
      <w:proofErr w:type="gramStart"/>
      <w:r>
        <w:rPr>
          <w:sz w:val="28"/>
        </w:rPr>
        <w:t>Govt.of</w:t>
      </w:r>
      <w:proofErr w:type="spellEnd"/>
      <w:r>
        <w:rPr>
          <w:sz w:val="28"/>
        </w:rPr>
        <w:t xml:space="preserve"> AP, </w:t>
      </w:r>
      <w:smartTag w:uri="urn:schemas-microsoft-com:office:smarttags" w:element="place">
        <w:smartTag w:uri="urn:schemas-microsoft-com:office:smarttags" w:element="City">
          <w:r w:rsidRPr="00297396">
            <w:rPr>
              <w:sz w:val="28"/>
            </w:rPr>
            <w:t>Hyderabad</w:t>
          </w:r>
        </w:smartTag>
      </w:smartTag>
      <w:r w:rsidRPr="00297396">
        <w:rPr>
          <w:sz w:val="28"/>
        </w:rPr>
        <w:t>.</w:t>
      </w:r>
      <w:proofErr w:type="gramEnd"/>
      <w:r w:rsidRPr="00297396">
        <w:rPr>
          <w:sz w:val="28"/>
        </w:rPr>
        <w:t xml:space="preserve">    </w:t>
      </w:r>
      <w:r>
        <w:rPr>
          <w:sz w:val="28"/>
        </w:rPr>
        <w:t xml:space="preserve">                          </w:t>
      </w:r>
      <w:proofErr w:type="spellStart"/>
      <w:proofErr w:type="gramStart"/>
      <w:r>
        <w:rPr>
          <w:sz w:val="28"/>
        </w:rPr>
        <w:t>Govt.of</w:t>
      </w:r>
      <w:proofErr w:type="spellEnd"/>
      <w:r>
        <w:rPr>
          <w:sz w:val="28"/>
        </w:rPr>
        <w:t xml:space="preserve"> AP, </w:t>
      </w:r>
      <w:smartTag w:uri="urn:schemas-microsoft-com:office:smarttags" w:element="place">
        <w:smartTag w:uri="urn:schemas-microsoft-com:office:smarttags" w:element="City">
          <w:r>
            <w:rPr>
              <w:sz w:val="28"/>
            </w:rPr>
            <w:t>Hyderabad</w:t>
          </w:r>
        </w:smartTag>
      </w:smartTag>
      <w:r>
        <w:rPr>
          <w:sz w:val="28"/>
        </w:rPr>
        <w:t>.</w:t>
      </w:r>
      <w:proofErr w:type="gramEnd"/>
    </w:p>
    <w:p w:rsidR="008C331A" w:rsidRPr="00D338EA" w:rsidRDefault="008C331A" w:rsidP="008C331A">
      <w:pPr>
        <w:ind w:left="5040" w:hanging="5040"/>
        <w:rPr>
          <w:sz w:val="28"/>
        </w:rPr>
      </w:pPr>
      <w:r w:rsidRPr="00D338EA">
        <w:rPr>
          <w:sz w:val="28"/>
        </w:rPr>
        <w:t xml:space="preserve">                          </w:t>
      </w:r>
      <w:r>
        <w:rPr>
          <w:sz w:val="28"/>
        </w:rPr>
        <w:t xml:space="preserve">                                          </w:t>
      </w:r>
    </w:p>
    <w:p w:rsidR="008C331A" w:rsidRPr="00D338EA" w:rsidRDefault="008C331A" w:rsidP="008C331A">
      <w:pPr>
        <w:ind w:left="5040" w:hanging="5040"/>
        <w:rPr>
          <w:sz w:val="28"/>
        </w:rPr>
      </w:pPr>
      <w:r w:rsidRPr="00D338EA">
        <w:rPr>
          <w:sz w:val="28"/>
        </w:rPr>
        <w:t>Sir,</w:t>
      </w:r>
    </w:p>
    <w:p w:rsidR="008C331A" w:rsidRPr="00D338EA" w:rsidRDefault="008C331A" w:rsidP="008C331A">
      <w:pPr>
        <w:ind w:left="1980" w:firstLine="180"/>
        <w:jc w:val="both"/>
        <w:rPr>
          <w:b/>
          <w:u w:val="single"/>
        </w:rPr>
      </w:pPr>
      <w:proofErr w:type="spellStart"/>
      <w:r>
        <w:rPr>
          <w:b/>
          <w:u w:val="single"/>
        </w:rPr>
        <w:t>Lr</w:t>
      </w:r>
      <w:proofErr w:type="spellEnd"/>
      <w:r>
        <w:rPr>
          <w:b/>
          <w:u w:val="single"/>
        </w:rPr>
        <w:t xml:space="preserve"> Roc. </w:t>
      </w:r>
      <w:proofErr w:type="spellStart"/>
      <w:r>
        <w:rPr>
          <w:b/>
          <w:u w:val="single"/>
        </w:rPr>
        <w:t>No.CLCs</w:t>
      </w:r>
      <w:proofErr w:type="spellEnd"/>
      <w:r>
        <w:rPr>
          <w:b/>
          <w:u w:val="single"/>
        </w:rPr>
        <w:t xml:space="preserve">/2015 </w:t>
      </w:r>
      <w:proofErr w:type="gramStart"/>
      <w:r>
        <w:rPr>
          <w:b/>
          <w:u w:val="single"/>
        </w:rPr>
        <w:t>dated  9.4.2015</w:t>
      </w:r>
      <w:proofErr w:type="gramEnd"/>
      <w:r>
        <w:rPr>
          <w:b/>
          <w:u w:val="single"/>
        </w:rPr>
        <w:t>.</w:t>
      </w:r>
    </w:p>
    <w:p w:rsidR="008C331A" w:rsidRPr="00D338EA" w:rsidRDefault="008C331A" w:rsidP="008C331A">
      <w:pPr>
        <w:ind w:left="720"/>
        <w:jc w:val="both"/>
        <w:rPr>
          <w:u w:val="single"/>
        </w:rPr>
      </w:pPr>
    </w:p>
    <w:p w:rsidR="008C331A" w:rsidRPr="00177F12" w:rsidRDefault="008C331A" w:rsidP="008C331A">
      <w:pPr>
        <w:ind w:left="1440" w:hanging="900"/>
        <w:jc w:val="both"/>
        <w:rPr>
          <w:sz w:val="28"/>
          <w:szCs w:val="28"/>
        </w:rPr>
      </w:pPr>
      <w:r>
        <w:rPr>
          <w:sz w:val="28"/>
          <w:szCs w:val="28"/>
        </w:rPr>
        <w:t xml:space="preserve">  Sub: -</w:t>
      </w:r>
      <w:proofErr w:type="gramStart"/>
      <w:r>
        <w:rPr>
          <w:sz w:val="28"/>
          <w:szCs w:val="28"/>
        </w:rPr>
        <w:t>NULM  –</w:t>
      </w:r>
      <w:proofErr w:type="gramEnd"/>
      <w:r>
        <w:rPr>
          <w:sz w:val="28"/>
          <w:szCs w:val="28"/>
        </w:rPr>
        <w:t xml:space="preserve"> G</w:t>
      </w:r>
      <w:r w:rsidRPr="00177F12">
        <w:rPr>
          <w:sz w:val="28"/>
          <w:szCs w:val="28"/>
        </w:rPr>
        <w:t xml:space="preserve">uidelines for establishment of CLCs – </w:t>
      </w:r>
      <w:r>
        <w:rPr>
          <w:sz w:val="28"/>
          <w:szCs w:val="28"/>
        </w:rPr>
        <w:t>C</w:t>
      </w:r>
      <w:r w:rsidRPr="00177F12">
        <w:rPr>
          <w:sz w:val="28"/>
          <w:szCs w:val="28"/>
        </w:rPr>
        <w:t xml:space="preserve">ertain revised instructions – </w:t>
      </w:r>
      <w:r>
        <w:rPr>
          <w:sz w:val="28"/>
          <w:szCs w:val="28"/>
        </w:rPr>
        <w:t>I</w:t>
      </w:r>
      <w:r w:rsidRPr="00177F12">
        <w:rPr>
          <w:sz w:val="28"/>
          <w:szCs w:val="28"/>
        </w:rPr>
        <w:t>ssued – regd..</w:t>
      </w:r>
    </w:p>
    <w:p w:rsidR="008C331A" w:rsidRPr="00177F12" w:rsidRDefault="008C331A" w:rsidP="008C331A">
      <w:pPr>
        <w:ind w:left="1440" w:hanging="750"/>
        <w:jc w:val="both"/>
        <w:rPr>
          <w:sz w:val="28"/>
          <w:szCs w:val="28"/>
        </w:rPr>
      </w:pPr>
      <w:proofErr w:type="gramStart"/>
      <w:r w:rsidRPr="00177F12">
        <w:rPr>
          <w:sz w:val="28"/>
          <w:szCs w:val="28"/>
        </w:rPr>
        <w:t>Ref :-</w:t>
      </w:r>
      <w:proofErr w:type="gramEnd"/>
      <w:r w:rsidRPr="00177F12">
        <w:rPr>
          <w:sz w:val="28"/>
          <w:szCs w:val="28"/>
        </w:rPr>
        <w:t xml:space="preserve"> This office detailed guidelines communicated along with the proceedings dated 19.1.2015</w:t>
      </w:r>
      <w:r>
        <w:rPr>
          <w:sz w:val="28"/>
          <w:szCs w:val="28"/>
        </w:rPr>
        <w:t xml:space="preserve"> &amp; 6.2.2015.</w:t>
      </w:r>
    </w:p>
    <w:p w:rsidR="008C331A" w:rsidRPr="00177F12" w:rsidRDefault="008C331A" w:rsidP="008C331A">
      <w:pPr>
        <w:ind w:left="900" w:hanging="900"/>
        <w:jc w:val="both"/>
        <w:rPr>
          <w:sz w:val="28"/>
          <w:szCs w:val="28"/>
        </w:rPr>
      </w:pPr>
      <w:r w:rsidRPr="00177F12">
        <w:rPr>
          <w:sz w:val="28"/>
          <w:szCs w:val="28"/>
        </w:rPr>
        <w:t xml:space="preserve">           </w:t>
      </w:r>
    </w:p>
    <w:p w:rsidR="008C331A" w:rsidRDefault="008C331A" w:rsidP="008C331A">
      <w:pPr>
        <w:spacing w:line="360" w:lineRule="auto"/>
        <w:jc w:val="both"/>
        <w:rPr>
          <w:sz w:val="28"/>
          <w:szCs w:val="28"/>
        </w:rPr>
      </w:pPr>
      <w:r>
        <w:rPr>
          <w:sz w:val="28"/>
          <w:szCs w:val="28"/>
        </w:rPr>
        <w:t xml:space="preserve">                                                   ***********</w:t>
      </w:r>
    </w:p>
    <w:p w:rsidR="008C331A" w:rsidRDefault="008C331A" w:rsidP="008C331A">
      <w:pPr>
        <w:spacing w:line="360" w:lineRule="auto"/>
        <w:jc w:val="both"/>
        <w:rPr>
          <w:sz w:val="28"/>
          <w:szCs w:val="28"/>
        </w:rPr>
      </w:pPr>
      <w:r>
        <w:rPr>
          <w:sz w:val="28"/>
          <w:szCs w:val="28"/>
        </w:rPr>
        <w:t xml:space="preserve">           It is to inform that the detailed guidelines were communicated to all PDs for establishment of CLCs as per NULM norms. The following are the services required in City Livelihood </w:t>
      </w:r>
      <w:proofErr w:type="spellStart"/>
      <w:r>
        <w:rPr>
          <w:sz w:val="28"/>
          <w:szCs w:val="28"/>
        </w:rPr>
        <w:t>Centres</w:t>
      </w:r>
      <w:proofErr w:type="spellEnd"/>
      <w:r>
        <w:rPr>
          <w:sz w:val="28"/>
          <w:szCs w:val="28"/>
        </w:rPr>
        <w:t xml:space="preserve"> as the NULM norms. </w:t>
      </w:r>
    </w:p>
    <w:p w:rsidR="008C331A" w:rsidRDefault="008C331A" w:rsidP="008C331A">
      <w:pPr>
        <w:numPr>
          <w:ilvl w:val="0"/>
          <w:numId w:val="1"/>
        </w:numPr>
        <w:spacing w:line="360" w:lineRule="auto"/>
        <w:jc w:val="both"/>
        <w:rPr>
          <w:sz w:val="28"/>
          <w:szCs w:val="28"/>
        </w:rPr>
      </w:pPr>
      <w:r>
        <w:rPr>
          <w:sz w:val="28"/>
          <w:szCs w:val="28"/>
        </w:rPr>
        <w:t>Registration of the service providers.</w:t>
      </w:r>
    </w:p>
    <w:p w:rsidR="008C331A" w:rsidRDefault="008C331A" w:rsidP="008C331A">
      <w:pPr>
        <w:numPr>
          <w:ilvl w:val="0"/>
          <w:numId w:val="1"/>
        </w:numPr>
        <w:spacing w:line="360" w:lineRule="auto"/>
        <w:jc w:val="both"/>
        <w:rPr>
          <w:sz w:val="28"/>
          <w:szCs w:val="28"/>
        </w:rPr>
      </w:pPr>
      <w:proofErr w:type="spellStart"/>
      <w:r>
        <w:rPr>
          <w:sz w:val="28"/>
          <w:szCs w:val="28"/>
        </w:rPr>
        <w:t>Maintainance</w:t>
      </w:r>
      <w:proofErr w:type="spellEnd"/>
      <w:r>
        <w:rPr>
          <w:sz w:val="28"/>
          <w:szCs w:val="28"/>
        </w:rPr>
        <w:t xml:space="preserve"> of online data.</w:t>
      </w:r>
    </w:p>
    <w:p w:rsidR="008C331A" w:rsidRDefault="008C331A" w:rsidP="008C331A">
      <w:pPr>
        <w:numPr>
          <w:ilvl w:val="0"/>
          <w:numId w:val="1"/>
        </w:numPr>
        <w:spacing w:line="360" w:lineRule="auto"/>
        <w:jc w:val="both"/>
        <w:rPr>
          <w:sz w:val="28"/>
          <w:szCs w:val="28"/>
        </w:rPr>
      </w:pPr>
      <w:r>
        <w:rPr>
          <w:sz w:val="28"/>
          <w:szCs w:val="28"/>
        </w:rPr>
        <w:t xml:space="preserve">Connecting the community as and when required at once. </w:t>
      </w:r>
    </w:p>
    <w:p w:rsidR="008C331A" w:rsidRDefault="008C331A" w:rsidP="008C331A">
      <w:pPr>
        <w:numPr>
          <w:ilvl w:val="0"/>
          <w:numId w:val="1"/>
        </w:numPr>
        <w:spacing w:line="360" w:lineRule="auto"/>
        <w:jc w:val="both"/>
        <w:rPr>
          <w:sz w:val="28"/>
          <w:szCs w:val="28"/>
        </w:rPr>
      </w:pPr>
      <w:r>
        <w:rPr>
          <w:sz w:val="28"/>
          <w:szCs w:val="28"/>
        </w:rPr>
        <w:t>Displaying the job opportunities for unemployed youth regularly.</w:t>
      </w:r>
    </w:p>
    <w:p w:rsidR="008C331A" w:rsidRDefault="008C331A" w:rsidP="008C331A">
      <w:pPr>
        <w:numPr>
          <w:ilvl w:val="0"/>
          <w:numId w:val="1"/>
        </w:numPr>
        <w:spacing w:line="360" w:lineRule="auto"/>
        <w:jc w:val="both"/>
        <w:rPr>
          <w:sz w:val="28"/>
          <w:szCs w:val="28"/>
        </w:rPr>
      </w:pPr>
      <w:r>
        <w:rPr>
          <w:sz w:val="28"/>
          <w:szCs w:val="28"/>
        </w:rPr>
        <w:t xml:space="preserve">Providing services to the community from 9.00 </w:t>
      </w:r>
      <w:proofErr w:type="gramStart"/>
      <w:r>
        <w:rPr>
          <w:sz w:val="28"/>
          <w:szCs w:val="28"/>
        </w:rPr>
        <w:t>am</w:t>
      </w:r>
      <w:proofErr w:type="gramEnd"/>
      <w:r>
        <w:rPr>
          <w:sz w:val="28"/>
          <w:szCs w:val="28"/>
        </w:rPr>
        <w:t xml:space="preserve"> to 8.00 pm through online.</w:t>
      </w:r>
    </w:p>
    <w:p w:rsidR="008C331A" w:rsidRDefault="008C331A" w:rsidP="008C331A">
      <w:pPr>
        <w:numPr>
          <w:ilvl w:val="0"/>
          <w:numId w:val="1"/>
        </w:numPr>
        <w:spacing w:line="360" w:lineRule="auto"/>
        <w:jc w:val="both"/>
        <w:rPr>
          <w:sz w:val="28"/>
          <w:szCs w:val="28"/>
        </w:rPr>
      </w:pPr>
      <w:proofErr w:type="spellStart"/>
      <w:r>
        <w:rPr>
          <w:sz w:val="28"/>
          <w:szCs w:val="28"/>
        </w:rPr>
        <w:t>Maintainance</w:t>
      </w:r>
      <w:proofErr w:type="spellEnd"/>
      <w:r>
        <w:rPr>
          <w:sz w:val="28"/>
          <w:szCs w:val="28"/>
        </w:rPr>
        <w:t xml:space="preserve"> of A/</w:t>
      </w:r>
      <w:proofErr w:type="spellStart"/>
      <w:r>
        <w:rPr>
          <w:sz w:val="28"/>
          <w:szCs w:val="28"/>
        </w:rPr>
        <w:t>cs</w:t>
      </w:r>
      <w:proofErr w:type="spellEnd"/>
      <w:r>
        <w:rPr>
          <w:sz w:val="28"/>
          <w:szCs w:val="28"/>
        </w:rPr>
        <w:t xml:space="preserve"> relating to management of TLFs.</w:t>
      </w:r>
    </w:p>
    <w:p w:rsidR="008C331A" w:rsidRDefault="008C331A" w:rsidP="008C331A">
      <w:pPr>
        <w:numPr>
          <w:ilvl w:val="0"/>
          <w:numId w:val="1"/>
        </w:numPr>
        <w:spacing w:line="360" w:lineRule="auto"/>
        <w:jc w:val="both"/>
        <w:rPr>
          <w:sz w:val="28"/>
          <w:szCs w:val="28"/>
        </w:rPr>
      </w:pPr>
      <w:proofErr w:type="spellStart"/>
      <w:r>
        <w:rPr>
          <w:sz w:val="28"/>
          <w:szCs w:val="28"/>
        </w:rPr>
        <w:t>Maintainance</w:t>
      </w:r>
      <w:proofErr w:type="spellEnd"/>
      <w:r>
        <w:rPr>
          <w:sz w:val="28"/>
          <w:szCs w:val="28"/>
        </w:rPr>
        <w:t xml:space="preserve"> of registers.</w:t>
      </w:r>
    </w:p>
    <w:p w:rsidR="008C331A" w:rsidRDefault="008C331A" w:rsidP="008C331A">
      <w:pPr>
        <w:numPr>
          <w:ilvl w:val="0"/>
          <w:numId w:val="1"/>
        </w:numPr>
        <w:spacing w:line="360" w:lineRule="auto"/>
        <w:jc w:val="both"/>
        <w:rPr>
          <w:sz w:val="28"/>
          <w:szCs w:val="28"/>
        </w:rPr>
      </w:pPr>
      <w:r>
        <w:rPr>
          <w:sz w:val="28"/>
          <w:szCs w:val="28"/>
        </w:rPr>
        <w:t xml:space="preserve">Online </w:t>
      </w:r>
      <w:proofErr w:type="spellStart"/>
      <w:r>
        <w:rPr>
          <w:sz w:val="28"/>
          <w:szCs w:val="28"/>
        </w:rPr>
        <w:t>updation</w:t>
      </w:r>
      <w:proofErr w:type="spellEnd"/>
      <w:r>
        <w:rPr>
          <w:sz w:val="28"/>
          <w:szCs w:val="28"/>
        </w:rPr>
        <w:t xml:space="preserve"> of data relating the activities of CLCs regularly.</w:t>
      </w:r>
    </w:p>
    <w:p w:rsidR="008C331A" w:rsidRDefault="008C331A" w:rsidP="008C331A">
      <w:pPr>
        <w:numPr>
          <w:ilvl w:val="0"/>
          <w:numId w:val="1"/>
        </w:numPr>
        <w:spacing w:line="360" w:lineRule="auto"/>
        <w:jc w:val="both"/>
        <w:rPr>
          <w:sz w:val="28"/>
          <w:szCs w:val="28"/>
        </w:rPr>
      </w:pPr>
      <w:r>
        <w:rPr>
          <w:sz w:val="28"/>
          <w:szCs w:val="28"/>
        </w:rPr>
        <w:t xml:space="preserve">Online </w:t>
      </w:r>
      <w:proofErr w:type="spellStart"/>
      <w:r>
        <w:rPr>
          <w:sz w:val="28"/>
          <w:szCs w:val="28"/>
        </w:rPr>
        <w:t>updation</w:t>
      </w:r>
      <w:proofErr w:type="spellEnd"/>
      <w:r>
        <w:rPr>
          <w:sz w:val="28"/>
          <w:szCs w:val="28"/>
        </w:rPr>
        <w:t xml:space="preserve"> of the data relating to the services and other aspects.</w:t>
      </w:r>
    </w:p>
    <w:p w:rsidR="008C331A" w:rsidRPr="006B14B4" w:rsidRDefault="008C331A" w:rsidP="008C331A">
      <w:pPr>
        <w:numPr>
          <w:ilvl w:val="0"/>
          <w:numId w:val="1"/>
        </w:numPr>
        <w:spacing w:line="360" w:lineRule="auto"/>
        <w:jc w:val="both"/>
        <w:rPr>
          <w:sz w:val="28"/>
          <w:szCs w:val="28"/>
        </w:rPr>
      </w:pPr>
      <w:r w:rsidRPr="006B14B4">
        <w:rPr>
          <w:sz w:val="28"/>
          <w:szCs w:val="28"/>
        </w:rPr>
        <w:t>Regular sweeping/ cleaning / maintenance.</w:t>
      </w:r>
    </w:p>
    <w:p w:rsidR="008C331A" w:rsidRPr="006B14B4" w:rsidRDefault="008C331A" w:rsidP="008C331A">
      <w:pPr>
        <w:numPr>
          <w:ilvl w:val="0"/>
          <w:numId w:val="1"/>
        </w:numPr>
        <w:spacing w:line="360" w:lineRule="auto"/>
        <w:jc w:val="both"/>
        <w:rPr>
          <w:sz w:val="28"/>
          <w:szCs w:val="28"/>
        </w:rPr>
      </w:pPr>
      <w:r w:rsidRPr="006B14B4">
        <w:rPr>
          <w:sz w:val="28"/>
          <w:szCs w:val="28"/>
        </w:rPr>
        <w:t>Applications under various Govt. services /others to be made available to the community as and when required.</w:t>
      </w:r>
    </w:p>
    <w:p w:rsidR="008C331A" w:rsidRDefault="008C331A" w:rsidP="008C331A">
      <w:pPr>
        <w:numPr>
          <w:ilvl w:val="0"/>
          <w:numId w:val="1"/>
        </w:numPr>
        <w:spacing w:line="360" w:lineRule="auto"/>
        <w:jc w:val="both"/>
        <w:rPr>
          <w:sz w:val="28"/>
          <w:szCs w:val="28"/>
        </w:rPr>
      </w:pPr>
      <w:r w:rsidRPr="006B14B4">
        <w:rPr>
          <w:sz w:val="28"/>
          <w:szCs w:val="28"/>
        </w:rPr>
        <w:lastRenderedPageBreak/>
        <w:t xml:space="preserve">Trainings to CBOs on livelihoods and other activities. </w:t>
      </w:r>
    </w:p>
    <w:p w:rsidR="008C331A" w:rsidRDefault="008C331A" w:rsidP="008C331A">
      <w:pPr>
        <w:numPr>
          <w:ilvl w:val="0"/>
          <w:numId w:val="1"/>
        </w:numPr>
        <w:spacing w:line="360" w:lineRule="auto"/>
        <w:jc w:val="both"/>
        <w:rPr>
          <w:sz w:val="28"/>
          <w:szCs w:val="28"/>
        </w:rPr>
      </w:pPr>
      <w:r>
        <w:rPr>
          <w:sz w:val="28"/>
          <w:szCs w:val="28"/>
        </w:rPr>
        <w:t xml:space="preserve">Displaying the </w:t>
      </w:r>
      <w:proofErr w:type="spellStart"/>
      <w:r>
        <w:rPr>
          <w:sz w:val="28"/>
          <w:szCs w:val="28"/>
        </w:rPr>
        <w:t>pamplets</w:t>
      </w:r>
      <w:proofErr w:type="spellEnd"/>
      <w:r>
        <w:rPr>
          <w:sz w:val="28"/>
          <w:szCs w:val="28"/>
        </w:rPr>
        <w:t>, posters related to Poverty alleviation activities.</w:t>
      </w:r>
    </w:p>
    <w:p w:rsidR="008C331A" w:rsidRDefault="008C331A" w:rsidP="008C331A">
      <w:pPr>
        <w:numPr>
          <w:ilvl w:val="0"/>
          <w:numId w:val="1"/>
        </w:numPr>
        <w:spacing w:line="360" w:lineRule="auto"/>
        <w:jc w:val="both"/>
        <w:rPr>
          <w:sz w:val="28"/>
          <w:szCs w:val="28"/>
        </w:rPr>
      </w:pPr>
      <w:r>
        <w:rPr>
          <w:sz w:val="28"/>
          <w:szCs w:val="28"/>
        </w:rPr>
        <w:t>Trainings to service providers.</w:t>
      </w:r>
    </w:p>
    <w:p w:rsidR="008C331A" w:rsidRDefault="008C331A" w:rsidP="008C331A">
      <w:pPr>
        <w:numPr>
          <w:ilvl w:val="0"/>
          <w:numId w:val="1"/>
        </w:numPr>
        <w:spacing w:line="360" w:lineRule="auto"/>
        <w:jc w:val="both"/>
        <w:rPr>
          <w:sz w:val="28"/>
          <w:szCs w:val="28"/>
        </w:rPr>
      </w:pPr>
      <w:proofErr w:type="spellStart"/>
      <w:r>
        <w:rPr>
          <w:sz w:val="28"/>
          <w:szCs w:val="28"/>
        </w:rPr>
        <w:t>Maintainace</w:t>
      </w:r>
      <w:proofErr w:type="spellEnd"/>
      <w:r>
        <w:rPr>
          <w:sz w:val="28"/>
          <w:szCs w:val="28"/>
        </w:rPr>
        <w:t xml:space="preserve"> of resource pool </w:t>
      </w:r>
      <w:proofErr w:type="spellStart"/>
      <w:r>
        <w:rPr>
          <w:sz w:val="28"/>
          <w:szCs w:val="28"/>
        </w:rPr>
        <w:t>Govt</w:t>
      </w:r>
      <w:proofErr w:type="spellEnd"/>
      <w:r>
        <w:rPr>
          <w:sz w:val="28"/>
          <w:szCs w:val="28"/>
        </w:rPr>
        <w:t xml:space="preserve"> and others on various aspects so that their services can be utilized as per the </w:t>
      </w:r>
      <w:proofErr w:type="gramStart"/>
      <w:r>
        <w:rPr>
          <w:sz w:val="28"/>
          <w:szCs w:val="28"/>
        </w:rPr>
        <w:t>need .</w:t>
      </w:r>
      <w:proofErr w:type="gramEnd"/>
    </w:p>
    <w:p w:rsidR="008C331A" w:rsidRDefault="008C331A" w:rsidP="008C331A">
      <w:pPr>
        <w:numPr>
          <w:ilvl w:val="0"/>
          <w:numId w:val="1"/>
        </w:numPr>
        <w:spacing w:line="360" w:lineRule="auto"/>
        <w:jc w:val="both"/>
        <w:rPr>
          <w:sz w:val="28"/>
          <w:szCs w:val="28"/>
        </w:rPr>
      </w:pPr>
      <w:r>
        <w:rPr>
          <w:sz w:val="28"/>
          <w:szCs w:val="28"/>
        </w:rPr>
        <w:t xml:space="preserve">Yearly &amp; Monthly training </w:t>
      </w:r>
      <w:proofErr w:type="spellStart"/>
      <w:r>
        <w:rPr>
          <w:sz w:val="28"/>
          <w:szCs w:val="28"/>
        </w:rPr>
        <w:t>calender</w:t>
      </w:r>
      <w:proofErr w:type="spellEnd"/>
      <w:r>
        <w:rPr>
          <w:sz w:val="28"/>
          <w:szCs w:val="28"/>
        </w:rPr>
        <w:t>.</w:t>
      </w:r>
    </w:p>
    <w:p w:rsidR="008C331A" w:rsidRDefault="008C331A" w:rsidP="008C331A">
      <w:pPr>
        <w:numPr>
          <w:ilvl w:val="0"/>
          <w:numId w:val="1"/>
        </w:numPr>
        <w:spacing w:line="360" w:lineRule="auto"/>
        <w:jc w:val="both"/>
        <w:rPr>
          <w:sz w:val="28"/>
          <w:szCs w:val="28"/>
        </w:rPr>
      </w:pPr>
      <w:r>
        <w:rPr>
          <w:sz w:val="28"/>
          <w:szCs w:val="28"/>
        </w:rPr>
        <w:t>Reviewing the activities once in a month. etc.,</w:t>
      </w:r>
    </w:p>
    <w:p w:rsidR="008C331A" w:rsidRDefault="008C331A" w:rsidP="008C331A">
      <w:pPr>
        <w:numPr>
          <w:ilvl w:val="0"/>
          <w:numId w:val="1"/>
        </w:numPr>
        <w:spacing w:line="360" w:lineRule="auto"/>
        <w:jc w:val="both"/>
        <w:rPr>
          <w:sz w:val="28"/>
          <w:szCs w:val="28"/>
        </w:rPr>
      </w:pPr>
      <w:r>
        <w:rPr>
          <w:sz w:val="28"/>
          <w:szCs w:val="28"/>
        </w:rPr>
        <w:t>Other activities as directed by MEPMA.</w:t>
      </w:r>
    </w:p>
    <w:p w:rsidR="008C331A" w:rsidRDefault="008C331A" w:rsidP="008C331A">
      <w:pPr>
        <w:spacing w:line="360" w:lineRule="auto"/>
        <w:jc w:val="both"/>
        <w:rPr>
          <w:sz w:val="28"/>
          <w:szCs w:val="28"/>
        </w:rPr>
      </w:pPr>
      <w:r>
        <w:rPr>
          <w:sz w:val="28"/>
          <w:szCs w:val="28"/>
        </w:rPr>
        <w:t xml:space="preserve">In the reference cited </w:t>
      </w:r>
      <w:proofErr w:type="gramStart"/>
      <w:r>
        <w:rPr>
          <w:sz w:val="28"/>
          <w:szCs w:val="28"/>
        </w:rPr>
        <w:t>PDs  were</w:t>
      </w:r>
      <w:proofErr w:type="gramEnd"/>
      <w:r>
        <w:rPr>
          <w:sz w:val="28"/>
          <w:szCs w:val="28"/>
        </w:rPr>
        <w:t xml:space="preserve"> instructed to facilitate TLFs for engagement of the staff  two DEOs and one clerical staff along with the helper with the indicative amounts .                     </w:t>
      </w:r>
    </w:p>
    <w:p w:rsidR="008C331A" w:rsidRDefault="008C331A" w:rsidP="008C331A">
      <w:pPr>
        <w:spacing w:line="360" w:lineRule="auto"/>
        <w:jc w:val="both"/>
        <w:rPr>
          <w:b/>
          <w:bCs/>
          <w:sz w:val="28"/>
          <w:szCs w:val="28"/>
        </w:rPr>
      </w:pPr>
      <w:r>
        <w:rPr>
          <w:sz w:val="28"/>
          <w:szCs w:val="28"/>
        </w:rPr>
        <w:t xml:space="preserve">           In view of the some of the problems posed by the functionaries for engaging the staff, the above issue was re-examined carefully and PDs are instructed to issue directions to  TLFs not to engage the staff – as per  the earlier norms issued in the reference cited. PDs may facilitate TLFs to position the CRPs or others fulfilling the required criteria of qualification, experience and age and fix  the honorarium as decided by TLF not more than  Rs 5000/- per month to the persons those who maintains the data and Accounts and Rs 3000/- per month to the helper for the above persons for rendering services and TLFs , if interested may fix honorarium more than Rs 5000/- and Rs 3000/- to the concerned staff for maintenance at CLCs but the  additional amount may be paid from their corpus only . The estimated amount is Rs 2</w:t>
      </w:r>
      <w:proofErr w:type="gramStart"/>
      <w:r>
        <w:rPr>
          <w:sz w:val="28"/>
          <w:szCs w:val="28"/>
        </w:rPr>
        <w:t>,16,000</w:t>
      </w:r>
      <w:proofErr w:type="gramEnd"/>
      <w:r>
        <w:rPr>
          <w:sz w:val="28"/>
          <w:szCs w:val="28"/>
        </w:rPr>
        <w:t xml:space="preserve"> per annum and this support is one time only for the 1</w:t>
      </w:r>
      <w:r w:rsidRPr="00A56853">
        <w:rPr>
          <w:sz w:val="28"/>
          <w:szCs w:val="28"/>
          <w:vertAlign w:val="superscript"/>
        </w:rPr>
        <w:t>st</w:t>
      </w:r>
      <w:r>
        <w:rPr>
          <w:sz w:val="28"/>
          <w:szCs w:val="28"/>
        </w:rPr>
        <w:t xml:space="preserve"> year from GOI and TLFs have to bear the expenditure from their own funds/corpus  for the above persons from 2</w:t>
      </w:r>
      <w:r w:rsidRPr="00D56579">
        <w:rPr>
          <w:sz w:val="28"/>
          <w:szCs w:val="28"/>
          <w:vertAlign w:val="superscript"/>
        </w:rPr>
        <w:t>nd</w:t>
      </w:r>
      <w:r>
        <w:rPr>
          <w:sz w:val="28"/>
          <w:szCs w:val="28"/>
        </w:rPr>
        <w:t xml:space="preserve"> year onwards.        </w:t>
      </w:r>
      <w:r>
        <w:rPr>
          <w:b/>
          <w:bCs/>
        </w:rPr>
        <w:t xml:space="preserve">                                                                                                                                                                                                              </w:t>
      </w:r>
    </w:p>
    <w:p w:rsidR="008C331A" w:rsidRDefault="008C331A" w:rsidP="008C331A">
      <w:pPr>
        <w:spacing w:line="360" w:lineRule="auto"/>
        <w:ind w:left="360" w:firstLine="420"/>
        <w:jc w:val="both"/>
        <w:rPr>
          <w:b/>
          <w:bCs/>
          <w:sz w:val="28"/>
          <w:szCs w:val="28"/>
        </w:rPr>
      </w:pPr>
      <w:r>
        <w:rPr>
          <w:b/>
          <w:bCs/>
          <w:sz w:val="28"/>
          <w:szCs w:val="28"/>
        </w:rPr>
        <w:t xml:space="preserve">                                                       Yours faithfully,</w:t>
      </w:r>
    </w:p>
    <w:p w:rsidR="008C331A" w:rsidRDefault="008C331A" w:rsidP="008C331A">
      <w:pPr>
        <w:spacing w:line="360" w:lineRule="auto"/>
        <w:ind w:left="360" w:firstLine="420"/>
        <w:jc w:val="both"/>
        <w:rPr>
          <w:b/>
          <w:bCs/>
          <w:sz w:val="28"/>
          <w:szCs w:val="28"/>
        </w:rPr>
      </w:pPr>
      <w:r>
        <w:rPr>
          <w:b/>
          <w:bCs/>
          <w:sz w:val="28"/>
          <w:szCs w:val="28"/>
        </w:rPr>
        <w:t xml:space="preserve">                                                                </w:t>
      </w:r>
      <w:proofErr w:type="spellStart"/>
      <w:proofErr w:type="gramStart"/>
      <w:r>
        <w:rPr>
          <w:b/>
          <w:bCs/>
          <w:sz w:val="28"/>
          <w:szCs w:val="28"/>
        </w:rPr>
        <w:t>Sd</w:t>
      </w:r>
      <w:proofErr w:type="spellEnd"/>
      <w:proofErr w:type="gramEnd"/>
      <w:r>
        <w:rPr>
          <w:b/>
          <w:bCs/>
          <w:sz w:val="28"/>
          <w:szCs w:val="28"/>
        </w:rPr>
        <w:t>/-</w:t>
      </w:r>
    </w:p>
    <w:p w:rsidR="00061886" w:rsidRDefault="008C331A" w:rsidP="008C331A">
      <w:pPr>
        <w:spacing w:line="360" w:lineRule="auto"/>
        <w:jc w:val="both"/>
      </w:pPr>
      <w:r w:rsidRPr="00465316">
        <w:rPr>
          <w:b/>
          <w:bCs/>
          <w:sz w:val="28"/>
          <w:szCs w:val="28"/>
        </w:rPr>
        <w:t xml:space="preserve">                                                         </w:t>
      </w:r>
      <w:r>
        <w:rPr>
          <w:b/>
          <w:bCs/>
          <w:sz w:val="28"/>
          <w:szCs w:val="28"/>
        </w:rPr>
        <w:t xml:space="preserve">          </w:t>
      </w:r>
      <w:r w:rsidRPr="00465316">
        <w:rPr>
          <w:b/>
          <w:bCs/>
          <w:sz w:val="28"/>
          <w:szCs w:val="28"/>
        </w:rPr>
        <w:t>Mission Director, MEPMA</w:t>
      </w:r>
    </w:p>
    <w:sectPr w:rsidR="00061886" w:rsidSect="008C331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1A16"/>
    <w:multiLevelType w:val="hybridMultilevel"/>
    <w:tmpl w:val="4CA0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8C331A"/>
    <w:rsid w:val="00061886"/>
    <w:rsid w:val="008C331A"/>
    <w:rsid w:val="00FE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1A"/>
    <w:rPr>
      <w:rFonts w:ascii="Tahoma" w:hAnsi="Tahoma" w:cs="Tahoma"/>
      <w:sz w:val="16"/>
      <w:szCs w:val="16"/>
    </w:rPr>
  </w:style>
  <w:style w:type="character" w:customStyle="1" w:styleId="BalloonTextChar">
    <w:name w:val="Balloon Text Char"/>
    <w:basedOn w:val="DefaultParagraphFont"/>
    <w:link w:val="BalloonText"/>
    <w:uiPriority w:val="99"/>
    <w:semiHidden/>
    <w:rsid w:val="008C33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mepma</dc:creator>
  <cp:keywords/>
  <dc:description/>
  <cp:lastModifiedBy>mepma</cp:lastModifiedBy>
  <cp:revision>1</cp:revision>
  <dcterms:created xsi:type="dcterms:W3CDTF">2015-04-17T02:41:00Z</dcterms:created>
  <dcterms:modified xsi:type="dcterms:W3CDTF">2015-04-17T02:41:00Z</dcterms:modified>
</cp:coreProperties>
</file>