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D7" w:rsidRPr="003C044F" w:rsidRDefault="001127D7" w:rsidP="001127D7">
      <w:pPr>
        <w:spacing w:before="36" w:line="360" w:lineRule="auto"/>
        <w:jc w:val="center"/>
        <w:rPr>
          <w:rFonts w:ascii="Times New Roman" w:hAnsi="Times New Roman"/>
          <w:b/>
          <w:color w:val="000000" w:themeColor="text1"/>
          <w:spacing w:val="14"/>
          <w:sz w:val="24"/>
          <w:szCs w:val="24"/>
        </w:rPr>
      </w:pPr>
    </w:p>
    <w:p w:rsidR="001127D7" w:rsidRPr="003C044F" w:rsidRDefault="001127D7" w:rsidP="001127D7">
      <w:pPr>
        <w:spacing w:before="36" w:line="360" w:lineRule="auto"/>
        <w:jc w:val="center"/>
        <w:rPr>
          <w:rFonts w:ascii="Times New Roman" w:hAnsi="Times New Roman"/>
          <w:b/>
          <w:color w:val="000000" w:themeColor="text1"/>
          <w:spacing w:val="14"/>
          <w:sz w:val="24"/>
          <w:szCs w:val="24"/>
        </w:rPr>
      </w:pPr>
    </w:p>
    <w:p w:rsidR="000530B4" w:rsidRPr="003C044F" w:rsidRDefault="000530B4" w:rsidP="001127D7">
      <w:pPr>
        <w:spacing w:before="36" w:line="360" w:lineRule="auto"/>
        <w:jc w:val="center"/>
        <w:rPr>
          <w:rFonts w:ascii="Times New Roman" w:hAnsi="Times New Roman"/>
          <w:b/>
          <w:color w:val="000000" w:themeColor="text1"/>
          <w:spacing w:val="14"/>
          <w:sz w:val="24"/>
          <w:szCs w:val="24"/>
        </w:rPr>
      </w:pPr>
      <w:r w:rsidRPr="003C044F">
        <w:rPr>
          <w:rFonts w:ascii="Times New Roman" w:hAnsi="Times New Roman"/>
          <w:b/>
          <w:color w:val="000000" w:themeColor="text1"/>
          <w:spacing w:val="14"/>
          <w:sz w:val="24"/>
          <w:szCs w:val="24"/>
        </w:rPr>
        <w:t xml:space="preserve">Minutes of the review meeting with DMCs (LH) and Bank Linkage </w:t>
      </w:r>
      <w:r w:rsidRPr="003C044F">
        <w:rPr>
          <w:rFonts w:ascii="Times New Roman" w:hAnsi="Times New Roman"/>
          <w:b/>
          <w:color w:val="000000" w:themeColor="text1"/>
          <w:spacing w:val="10"/>
          <w:sz w:val="24"/>
          <w:szCs w:val="24"/>
        </w:rPr>
        <w:t>dated: 18-6-2015</w:t>
      </w:r>
    </w:p>
    <w:p w:rsidR="000530B4" w:rsidRPr="003C044F" w:rsidRDefault="000530B4" w:rsidP="001127D7">
      <w:pPr>
        <w:spacing w:before="216" w:line="360" w:lineRule="auto"/>
        <w:ind w:firstLine="720"/>
        <w:jc w:val="both"/>
        <w:rPr>
          <w:rFonts w:ascii="Times New Roman" w:hAnsi="Times New Roman"/>
          <w:color w:val="000000" w:themeColor="text1"/>
          <w:spacing w:val="-2"/>
          <w:sz w:val="24"/>
          <w:szCs w:val="24"/>
        </w:rPr>
      </w:pPr>
      <w:r w:rsidRPr="003C044F">
        <w:rPr>
          <w:rFonts w:ascii="Times New Roman" w:hAnsi="Times New Roman"/>
          <w:color w:val="000000" w:themeColor="text1"/>
          <w:spacing w:val="-2"/>
          <w:sz w:val="24"/>
          <w:szCs w:val="24"/>
        </w:rPr>
        <w:t xml:space="preserve">At the outset the Special Director has reviewed the progress of SHG Livelihood </w:t>
      </w:r>
      <w:r w:rsidRPr="003C044F">
        <w:rPr>
          <w:rFonts w:ascii="Times New Roman" w:hAnsi="Times New Roman"/>
          <w:color w:val="000000" w:themeColor="text1"/>
          <w:sz w:val="24"/>
          <w:szCs w:val="24"/>
        </w:rPr>
        <w:t xml:space="preserve">activities, self employment programme, EST&amp;P and Bank Linkage </w:t>
      </w:r>
      <w:r w:rsidR="00DB2E5E" w:rsidRPr="003C044F">
        <w:rPr>
          <w:rFonts w:ascii="Times New Roman" w:hAnsi="Times New Roman"/>
          <w:color w:val="000000" w:themeColor="text1"/>
          <w:sz w:val="24"/>
          <w:szCs w:val="24"/>
        </w:rPr>
        <w:t>and to</w:t>
      </w:r>
      <w:r w:rsidRPr="003C044F">
        <w:rPr>
          <w:rFonts w:ascii="Times New Roman" w:hAnsi="Times New Roman"/>
          <w:color w:val="000000" w:themeColor="text1"/>
          <w:spacing w:val="2"/>
          <w:sz w:val="24"/>
          <w:szCs w:val="24"/>
        </w:rPr>
        <w:t xml:space="preserve"> achieve the targets under livelihood activities, SEP and EST&amp;P </w:t>
      </w:r>
      <w:r w:rsidRPr="003C044F">
        <w:rPr>
          <w:rFonts w:ascii="Times New Roman" w:hAnsi="Times New Roman"/>
          <w:color w:val="000000" w:themeColor="text1"/>
          <w:spacing w:val="1"/>
          <w:sz w:val="24"/>
          <w:szCs w:val="24"/>
        </w:rPr>
        <w:t>timelines are fixed for each programme. The details are as follows:</w:t>
      </w:r>
    </w:p>
    <w:p w:rsidR="000530B4" w:rsidRPr="003C044F" w:rsidRDefault="000530B4" w:rsidP="001127D7">
      <w:pPr>
        <w:spacing w:before="252" w:line="360" w:lineRule="auto"/>
        <w:rPr>
          <w:rFonts w:ascii="Times New Roman" w:hAnsi="Times New Roman"/>
          <w:b/>
          <w:color w:val="000000" w:themeColor="text1"/>
          <w:spacing w:val="-6"/>
          <w:w w:val="110"/>
          <w:sz w:val="24"/>
          <w:szCs w:val="24"/>
        </w:rPr>
      </w:pPr>
      <w:r w:rsidRPr="003C044F">
        <w:rPr>
          <w:rFonts w:ascii="Times New Roman" w:hAnsi="Times New Roman"/>
          <w:b/>
          <w:color w:val="000000" w:themeColor="text1"/>
          <w:spacing w:val="-6"/>
          <w:w w:val="110"/>
          <w:sz w:val="24"/>
          <w:szCs w:val="24"/>
        </w:rPr>
        <w:t>SHG Livelihoods:</w:t>
      </w:r>
    </w:p>
    <w:p w:rsidR="000530B4" w:rsidRPr="003C044F" w:rsidRDefault="000530B4" w:rsidP="001127D7">
      <w:pPr>
        <w:numPr>
          <w:ilvl w:val="0"/>
          <w:numId w:val="1"/>
        </w:numPr>
        <w:tabs>
          <w:tab w:val="clear" w:pos="432"/>
          <w:tab w:val="decimal" w:pos="792"/>
        </w:tabs>
        <w:spacing w:before="144" w:line="360" w:lineRule="auto"/>
        <w:ind w:left="792" w:hanging="432"/>
        <w:jc w:val="both"/>
        <w:rPr>
          <w:rFonts w:ascii="Times New Roman" w:hAnsi="Times New Roman"/>
          <w:color w:val="000000" w:themeColor="text1"/>
          <w:spacing w:val="1"/>
          <w:sz w:val="24"/>
          <w:szCs w:val="24"/>
        </w:rPr>
      </w:pPr>
      <w:r w:rsidRPr="003C044F">
        <w:rPr>
          <w:rFonts w:ascii="Times New Roman" w:hAnsi="Times New Roman"/>
          <w:color w:val="000000" w:themeColor="text1"/>
          <w:spacing w:val="1"/>
          <w:sz w:val="24"/>
          <w:szCs w:val="24"/>
        </w:rPr>
        <w:t>The districts of Chittoor, Kadapa, Nellore, Guntur,</w:t>
      </w:r>
      <w:r w:rsidR="004839AE">
        <w:rPr>
          <w:rFonts w:ascii="Times New Roman" w:hAnsi="Times New Roman"/>
          <w:color w:val="000000" w:themeColor="text1"/>
          <w:spacing w:val="1"/>
          <w:sz w:val="24"/>
          <w:szCs w:val="24"/>
        </w:rPr>
        <w:t>Prakasam</w:t>
      </w:r>
      <w:r w:rsidRPr="003C044F">
        <w:rPr>
          <w:rFonts w:ascii="Times New Roman" w:hAnsi="Times New Roman"/>
          <w:color w:val="000000" w:themeColor="text1"/>
          <w:spacing w:val="1"/>
          <w:sz w:val="24"/>
          <w:szCs w:val="24"/>
        </w:rPr>
        <w:t xml:space="preserve"> and East </w:t>
      </w:r>
      <w:r w:rsidRPr="003C044F">
        <w:rPr>
          <w:rFonts w:ascii="Times New Roman" w:hAnsi="Times New Roman"/>
          <w:color w:val="000000" w:themeColor="text1"/>
          <w:spacing w:val="5"/>
          <w:sz w:val="24"/>
          <w:szCs w:val="24"/>
        </w:rPr>
        <w:t>Godavari  are not achieved the target</w:t>
      </w:r>
      <w:r w:rsidR="004839AE">
        <w:rPr>
          <w:rFonts w:ascii="Times New Roman" w:hAnsi="Times New Roman"/>
          <w:color w:val="000000" w:themeColor="text1"/>
          <w:spacing w:val="5"/>
          <w:sz w:val="24"/>
          <w:szCs w:val="24"/>
        </w:rPr>
        <w:t>s</w:t>
      </w:r>
      <w:r w:rsidRPr="003C044F">
        <w:rPr>
          <w:rFonts w:ascii="Times New Roman" w:hAnsi="Times New Roman"/>
          <w:color w:val="000000" w:themeColor="text1"/>
          <w:spacing w:val="5"/>
          <w:sz w:val="24"/>
          <w:szCs w:val="24"/>
        </w:rPr>
        <w:t xml:space="preserve"> in conduct </w:t>
      </w:r>
      <w:r w:rsidRPr="003C044F">
        <w:rPr>
          <w:rFonts w:ascii="Times New Roman" w:hAnsi="Times New Roman"/>
          <w:color w:val="000000" w:themeColor="text1"/>
          <w:spacing w:val="3"/>
          <w:sz w:val="24"/>
          <w:szCs w:val="24"/>
        </w:rPr>
        <w:t xml:space="preserve">of trainings under EDP and also grounding of Livelihood units. The DMCs of these districts are instructed to achieve the </w:t>
      </w:r>
      <w:r w:rsidRPr="003C044F">
        <w:rPr>
          <w:rFonts w:ascii="Times New Roman" w:hAnsi="Times New Roman"/>
          <w:color w:val="000000" w:themeColor="text1"/>
          <w:spacing w:val="4"/>
          <w:sz w:val="24"/>
          <w:szCs w:val="24"/>
        </w:rPr>
        <w:t>targets in EDP trainings and grounding of units  by 25</w:t>
      </w:r>
      <w:r w:rsidRPr="003C044F">
        <w:rPr>
          <w:rFonts w:ascii="Times New Roman" w:hAnsi="Times New Roman"/>
          <w:color w:val="000000" w:themeColor="text1"/>
          <w:spacing w:val="4"/>
          <w:sz w:val="24"/>
          <w:szCs w:val="24"/>
          <w:vertAlign w:val="superscript"/>
        </w:rPr>
        <w:t>th</w:t>
      </w:r>
      <w:r w:rsidRPr="003C044F">
        <w:rPr>
          <w:rFonts w:ascii="Times New Roman" w:hAnsi="Times New Roman"/>
          <w:color w:val="000000" w:themeColor="text1"/>
          <w:spacing w:val="4"/>
          <w:sz w:val="24"/>
          <w:szCs w:val="24"/>
        </w:rPr>
        <w:t xml:space="preserve"> June'2015</w:t>
      </w:r>
    </w:p>
    <w:p w:rsidR="000530B4" w:rsidRPr="003C044F" w:rsidRDefault="000530B4" w:rsidP="001127D7">
      <w:pPr>
        <w:numPr>
          <w:ilvl w:val="0"/>
          <w:numId w:val="2"/>
        </w:numPr>
        <w:tabs>
          <w:tab w:val="clear" w:pos="432"/>
          <w:tab w:val="decimal" w:pos="792"/>
        </w:tabs>
        <w:spacing w:before="216" w:line="360" w:lineRule="auto"/>
        <w:ind w:left="792" w:hanging="432"/>
        <w:jc w:val="both"/>
        <w:rPr>
          <w:rFonts w:ascii="Times New Roman" w:hAnsi="Times New Roman"/>
          <w:color w:val="000000" w:themeColor="text1"/>
          <w:spacing w:val="2"/>
          <w:sz w:val="24"/>
          <w:szCs w:val="24"/>
        </w:rPr>
      </w:pPr>
      <w:r w:rsidRPr="003C044F">
        <w:rPr>
          <w:rFonts w:ascii="Times New Roman" w:hAnsi="Times New Roman"/>
          <w:color w:val="000000" w:themeColor="text1"/>
          <w:spacing w:val="2"/>
          <w:sz w:val="24"/>
          <w:szCs w:val="24"/>
        </w:rPr>
        <w:t>The DMCs (LH) are instructed  to complete the Livelihood survey by 25</w:t>
      </w:r>
      <w:r w:rsidRPr="003C044F">
        <w:rPr>
          <w:rFonts w:ascii="Times New Roman" w:hAnsi="Times New Roman"/>
          <w:color w:val="000000" w:themeColor="text1"/>
          <w:spacing w:val="2"/>
          <w:sz w:val="24"/>
          <w:szCs w:val="24"/>
          <w:vertAlign w:val="superscript"/>
        </w:rPr>
        <w:t>th</w:t>
      </w:r>
      <w:r w:rsidRPr="003C044F">
        <w:rPr>
          <w:rFonts w:ascii="Times New Roman" w:hAnsi="Times New Roman"/>
          <w:color w:val="000000" w:themeColor="text1"/>
          <w:spacing w:val="2"/>
          <w:sz w:val="24"/>
          <w:szCs w:val="24"/>
        </w:rPr>
        <w:t xml:space="preserve"> June’2015 in all </w:t>
      </w:r>
      <w:proofErr w:type="gramStart"/>
      <w:r w:rsidRPr="003C044F">
        <w:rPr>
          <w:rFonts w:ascii="Times New Roman" w:hAnsi="Times New Roman"/>
          <w:color w:val="000000" w:themeColor="text1"/>
          <w:spacing w:val="2"/>
          <w:sz w:val="24"/>
          <w:szCs w:val="24"/>
        </w:rPr>
        <w:t xml:space="preserve">ULBs </w:t>
      </w:r>
      <w:r w:rsidRPr="003C044F">
        <w:rPr>
          <w:rFonts w:ascii="Times New Roman" w:hAnsi="Times New Roman"/>
          <w:color w:val="000000" w:themeColor="text1"/>
          <w:sz w:val="24"/>
          <w:szCs w:val="24"/>
        </w:rPr>
        <w:t>.</w:t>
      </w:r>
      <w:proofErr w:type="gramEnd"/>
    </w:p>
    <w:p w:rsidR="000530B4" w:rsidRPr="003C044F" w:rsidRDefault="000530B4" w:rsidP="001127D7">
      <w:pPr>
        <w:numPr>
          <w:ilvl w:val="0"/>
          <w:numId w:val="2"/>
        </w:numPr>
        <w:tabs>
          <w:tab w:val="clear" w:pos="432"/>
          <w:tab w:val="decimal" w:pos="792"/>
        </w:tabs>
        <w:spacing w:before="180" w:line="360" w:lineRule="auto"/>
        <w:ind w:left="792" w:hanging="432"/>
        <w:jc w:val="both"/>
        <w:rPr>
          <w:rFonts w:ascii="Times New Roman" w:hAnsi="Times New Roman"/>
          <w:color w:val="000000" w:themeColor="text1"/>
          <w:spacing w:val="16"/>
          <w:sz w:val="24"/>
          <w:szCs w:val="24"/>
        </w:rPr>
      </w:pPr>
      <w:r w:rsidRPr="003C044F">
        <w:rPr>
          <w:rFonts w:ascii="Times New Roman" w:hAnsi="Times New Roman"/>
          <w:color w:val="000000" w:themeColor="text1"/>
          <w:spacing w:val="16"/>
          <w:sz w:val="24"/>
          <w:szCs w:val="24"/>
        </w:rPr>
        <w:t>Preparation of Family Business plans for the eligible SHGs (existing and new business</w:t>
      </w:r>
      <w:proofErr w:type="gramStart"/>
      <w:r w:rsidRPr="003C044F">
        <w:rPr>
          <w:rFonts w:ascii="Times New Roman" w:hAnsi="Times New Roman"/>
          <w:color w:val="000000" w:themeColor="text1"/>
          <w:spacing w:val="16"/>
          <w:sz w:val="24"/>
          <w:szCs w:val="24"/>
        </w:rPr>
        <w:t>)shall</w:t>
      </w:r>
      <w:proofErr w:type="gramEnd"/>
      <w:r w:rsidRPr="003C044F">
        <w:rPr>
          <w:rFonts w:ascii="Times New Roman" w:hAnsi="Times New Roman"/>
          <w:color w:val="000000" w:themeColor="text1"/>
          <w:spacing w:val="16"/>
          <w:sz w:val="24"/>
          <w:szCs w:val="24"/>
        </w:rPr>
        <w:t xml:space="preserve"> start from 25</w:t>
      </w:r>
      <w:r w:rsidRPr="003C044F">
        <w:rPr>
          <w:rFonts w:ascii="Times New Roman" w:hAnsi="Times New Roman"/>
          <w:color w:val="000000" w:themeColor="text1"/>
          <w:spacing w:val="16"/>
          <w:sz w:val="24"/>
          <w:szCs w:val="24"/>
          <w:vertAlign w:val="superscript"/>
        </w:rPr>
        <w:t>th</w:t>
      </w:r>
      <w:r w:rsidRPr="003C044F">
        <w:rPr>
          <w:rFonts w:ascii="Times New Roman" w:hAnsi="Times New Roman"/>
          <w:color w:val="000000" w:themeColor="text1"/>
          <w:spacing w:val="16"/>
          <w:sz w:val="24"/>
          <w:szCs w:val="24"/>
        </w:rPr>
        <w:t xml:space="preserve"> June onwards </w:t>
      </w:r>
      <w:r w:rsidRPr="003C044F">
        <w:rPr>
          <w:rFonts w:ascii="Times New Roman" w:hAnsi="Times New Roman"/>
          <w:color w:val="000000" w:themeColor="text1"/>
          <w:spacing w:val="2"/>
          <w:sz w:val="24"/>
          <w:szCs w:val="24"/>
        </w:rPr>
        <w:t>.</w:t>
      </w:r>
    </w:p>
    <w:p w:rsidR="000530B4" w:rsidRPr="003C044F" w:rsidRDefault="000530B4" w:rsidP="001127D7">
      <w:pPr>
        <w:spacing w:before="180" w:line="360" w:lineRule="auto"/>
        <w:rPr>
          <w:rFonts w:ascii="Times New Roman" w:hAnsi="Times New Roman"/>
          <w:b/>
          <w:color w:val="000000" w:themeColor="text1"/>
          <w:w w:val="110"/>
          <w:sz w:val="24"/>
          <w:szCs w:val="24"/>
        </w:rPr>
      </w:pPr>
      <w:r w:rsidRPr="003C044F">
        <w:rPr>
          <w:rFonts w:ascii="Times New Roman" w:hAnsi="Times New Roman"/>
          <w:b/>
          <w:color w:val="000000" w:themeColor="text1"/>
          <w:w w:val="110"/>
          <w:sz w:val="24"/>
          <w:szCs w:val="24"/>
        </w:rPr>
        <w:t>City Livelihoods Centers:</w:t>
      </w:r>
    </w:p>
    <w:p w:rsidR="000530B4" w:rsidRPr="003C044F" w:rsidRDefault="000530B4" w:rsidP="001127D7">
      <w:pPr>
        <w:numPr>
          <w:ilvl w:val="0"/>
          <w:numId w:val="2"/>
        </w:numPr>
        <w:tabs>
          <w:tab w:val="clear" w:pos="432"/>
          <w:tab w:val="decimal" w:pos="792"/>
        </w:tabs>
        <w:spacing w:before="180" w:line="360" w:lineRule="auto"/>
        <w:ind w:left="792" w:hanging="432"/>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t xml:space="preserve">City Livelihood Centers should be strengthened   immediately with sufficient infrastructure and staff </w:t>
      </w:r>
      <w:r w:rsidRPr="003C044F">
        <w:rPr>
          <w:rFonts w:ascii="Times New Roman" w:hAnsi="Times New Roman"/>
          <w:color w:val="000000" w:themeColor="text1"/>
          <w:spacing w:val="4"/>
          <w:sz w:val="24"/>
          <w:szCs w:val="24"/>
        </w:rPr>
        <w:t xml:space="preserve">in all the districts. </w:t>
      </w:r>
      <w:proofErr w:type="gramStart"/>
      <w:r w:rsidRPr="003C044F">
        <w:rPr>
          <w:rFonts w:ascii="Times New Roman" w:hAnsi="Times New Roman"/>
          <w:color w:val="000000" w:themeColor="text1"/>
          <w:spacing w:val="4"/>
          <w:sz w:val="24"/>
          <w:szCs w:val="24"/>
        </w:rPr>
        <w:t>as</w:t>
      </w:r>
      <w:proofErr w:type="gramEnd"/>
      <w:r w:rsidRPr="003C044F">
        <w:rPr>
          <w:rFonts w:ascii="Times New Roman" w:hAnsi="Times New Roman"/>
          <w:color w:val="000000" w:themeColor="text1"/>
          <w:spacing w:val="4"/>
          <w:sz w:val="24"/>
          <w:szCs w:val="24"/>
        </w:rPr>
        <w:t xml:space="preserve"> per guidelines .</w:t>
      </w:r>
    </w:p>
    <w:p w:rsidR="000530B4" w:rsidRPr="003C044F" w:rsidRDefault="000530B4" w:rsidP="001127D7">
      <w:pPr>
        <w:numPr>
          <w:ilvl w:val="0"/>
          <w:numId w:val="3"/>
        </w:numPr>
        <w:tabs>
          <w:tab w:val="clear" w:pos="360"/>
          <w:tab w:val="decimal" w:pos="720"/>
        </w:tabs>
        <w:spacing w:before="180" w:line="360" w:lineRule="auto"/>
        <w:ind w:left="360"/>
        <w:rPr>
          <w:rFonts w:ascii="Times New Roman" w:hAnsi="Times New Roman"/>
          <w:color w:val="000000" w:themeColor="text1"/>
          <w:spacing w:val="11"/>
          <w:sz w:val="24"/>
          <w:szCs w:val="24"/>
        </w:rPr>
      </w:pPr>
      <w:r w:rsidRPr="003C044F">
        <w:rPr>
          <w:rFonts w:ascii="Times New Roman" w:hAnsi="Times New Roman"/>
          <w:color w:val="000000" w:themeColor="text1"/>
          <w:spacing w:val="11"/>
          <w:sz w:val="24"/>
          <w:szCs w:val="24"/>
        </w:rPr>
        <w:t>Identify service providers.</w:t>
      </w:r>
    </w:p>
    <w:p w:rsidR="000530B4" w:rsidRPr="003C044F" w:rsidRDefault="000530B4" w:rsidP="001127D7">
      <w:pPr>
        <w:numPr>
          <w:ilvl w:val="0"/>
          <w:numId w:val="2"/>
        </w:numPr>
        <w:tabs>
          <w:tab w:val="clear" w:pos="432"/>
          <w:tab w:val="decimal" w:pos="792"/>
        </w:tabs>
        <w:spacing w:before="216" w:line="360" w:lineRule="auto"/>
        <w:ind w:left="360"/>
        <w:rPr>
          <w:rFonts w:ascii="Times New Roman" w:hAnsi="Times New Roman"/>
          <w:color w:val="000000" w:themeColor="text1"/>
          <w:spacing w:val="9"/>
          <w:sz w:val="24"/>
          <w:szCs w:val="24"/>
        </w:rPr>
      </w:pPr>
      <w:r w:rsidRPr="003C044F">
        <w:rPr>
          <w:rFonts w:ascii="Times New Roman" w:hAnsi="Times New Roman"/>
          <w:color w:val="000000" w:themeColor="text1"/>
          <w:spacing w:val="9"/>
          <w:sz w:val="24"/>
          <w:szCs w:val="24"/>
        </w:rPr>
        <w:t>Sub-committee shall form for monitoring of CLCs as per guidelines.</w:t>
      </w:r>
    </w:p>
    <w:p w:rsidR="000530B4" w:rsidRPr="003C044F" w:rsidRDefault="000530B4" w:rsidP="001127D7">
      <w:pPr>
        <w:numPr>
          <w:ilvl w:val="0"/>
          <w:numId w:val="3"/>
        </w:numPr>
        <w:tabs>
          <w:tab w:val="clear" w:pos="360"/>
          <w:tab w:val="decimal" w:pos="720"/>
        </w:tabs>
        <w:spacing w:before="180" w:line="360" w:lineRule="auto"/>
        <w:ind w:hanging="360"/>
        <w:rPr>
          <w:rFonts w:ascii="Times New Roman" w:hAnsi="Times New Roman"/>
          <w:color w:val="000000" w:themeColor="text1"/>
          <w:spacing w:val="3"/>
          <w:sz w:val="24"/>
          <w:szCs w:val="24"/>
        </w:rPr>
      </w:pPr>
      <w:r w:rsidRPr="003C044F">
        <w:rPr>
          <w:rFonts w:ascii="Times New Roman" w:hAnsi="Times New Roman"/>
          <w:color w:val="000000" w:themeColor="text1"/>
          <w:spacing w:val="3"/>
          <w:sz w:val="24"/>
          <w:szCs w:val="24"/>
        </w:rPr>
        <w:t xml:space="preserve"> Guidelines issued for establishment of CLC, shall be followed in </w:t>
      </w:r>
      <w:r w:rsidR="0087211F" w:rsidRPr="003C044F">
        <w:rPr>
          <w:rFonts w:ascii="Times New Roman" w:hAnsi="Times New Roman"/>
          <w:color w:val="000000" w:themeColor="text1"/>
          <w:spacing w:val="3"/>
          <w:sz w:val="24"/>
          <w:szCs w:val="24"/>
        </w:rPr>
        <w:t>covering</w:t>
      </w:r>
      <w:r w:rsidRPr="003C044F">
        <w:rPr>
          <w:rFonts w:ascii="Times New Roman" w:hAnsi="Times New Roman"/>
          <w:color w:val="000000" w:themeColor="text1"/>
          <w:spacing w:val="3"/>
          <w:sz w:val="24"/>
          <w:szCs w:val="24"/>
        </w:rPr>
        <w:t xml:space="preserve"> LH</w:t>
      </w:r>
      <w:proofErr w:type="gramStart"/>
      <w:r w:rsidRPr="003C044F">
        <w:rPr>
          <w:rFonts w:ascii="Times New Roman" w:hAnsi="Times New Roman"/>
          <w:color w:val="000000" w:themeColor="text1"/>
          <w:spacing w:val="3"/>
          <w:sz w:val="24"/>
          <w:szCs w:val="24"/>
        </w:rPr>
        <w:t>,Health,IB</w:t>
      </w:r>
      <w:proofErr w:type="gramEnd"/>
      <w:r w:rsidRPr="003C044F">
        <w:rPr>
          <w:rFonts w:ascii="Times New Roman" w:hAnsi="Times New Roman"/>
          <w:color w:val="000000" w:themeColor="text1"/>
          <w:spacing w:val="3"/>
          <w:sz w:val="24"/>
          <w:szCs w:val="24"/>
        </w:rPr>
        <w:t xml:space="preserve"> trainings, information  to be placed</w:t>
      </w:r>
      <w:r w:rsidRPr="003C044F">
        <w:rPr>
          <w:rFonts w:ascii="Times New Roman" w:hAnsi="Times New Roman"/>
          <w:color w:val="000000" w:themeColor="text1"/>
          <w:spacing w:val="4"/>
          <w:sz w:val="24"/>
          <w:szCs w:val="24"/>
        </w:rPr>
        <w:t xml:space="preserve"> in CLC .</w:t>
      </w:r>
    </w:p>
    <w:p w:rsidR="001127D7" w:rsidRPr="003C044F" w:rsidRDefault="001127D7" w:rsidP="001127D7">
      <w:pPr>
        <w:tabs>
          <w:tab w:val="decimal" w:pos="360"/>
          <w:tab w:val="decimal" w:pos="720"/>
        </w:tabs>
        <w:spacing w:before="180" w:line="360" w:lineRule="auto"/>
        <w:ind w:left="360"/>
        <w:rPr>
          <w:rFonts w:ascii="Times New Roman" w:hAnsi="Times New Roman"/>
          <w:b/>
          <w:bCs/>
          <w:color w:val="000000" w:themeColor="text1"/>
          <w:spacing w:val="4"/>
          <w:sz w:val="24"/>
          <w:szCs w:val="24"/>
        </w:rPr>
      </w:pPr>
    </w:p>
    <w:p w:rsidR="001127D7" w:rsidRPr="003C044F" w:rsidRDefault="001127D7" w:rsidP="001127D7">
      <w:pPr>
        <w:tabs>
          <w:tab w:val="left" w:pos="2630"/>
        </w:tabs>
        <w:spacing w:before="180" w:line="360" w:lineRule="auto"/>
        <w:rPr>
          <w:rFonts w:ascii="Times New Roman" w:hAnsi="Times New Roman"/>
          <w:b/>
          <w:bCs/>
          <w:color w:val="000000" w:themeColor="text1"/>
          <w:spacing w:val="4"/>
          <w:sz w:val="24"/>
          <w:szCs w:val="24"/>
        </w:rPr>
      </w:pPr>
      <w:r w:rsidRPr="003C044F">
        <w:rPr>
          <w:rFonts w:ascii="Times New Roman" w:hAnsi="Times New Roman"/>
          <w:b/>
          <w:bCs/>
          <w:color w:val="000000" w:themeColor="text1"/>
          <w:spacing w:val="4"/>
          <w:sz w:val="24"/>
          <w:szCs w:val="24"/>
        </w:rPr>
        <w:tab/>
      </w:r>
    </w:p>
    <w:p w:rsidR="001127D7" w:rsidRPr="003C044F" w:rsidRDefault="001127D7" w:rsidP="001127D7">
      <w:pPr>
        <w:tabs>
          <w:tab w:val="left" w:pos="2630"/>
        </w:tabs>
        <w:spacing w:before="180" w:line="360" w:lineRule="auto"/>
        <w:rPr>
          <w:rFonts w:ascii="Times New Roman" w:hAnsi="Times New Roman"/>
          <w:b/>
          <w:bCs/>
          <w:color w:val="000000" w:themeColor="text1"/>
          <w:spacing w:val="4"/>
          <w:sz w:val="24"/>
          <w:szCs w:val="24"/>
        </w:rPr>
      </w:pPr>
    </w:p>
    <w:p w:rsidR="001127D7" w:rsidRPr="003C044F" w:rsidRDefault="001127D7" w:rsidP="001127D7">
      <w:pPr>
        <w:tabs>
          <w:tab w:val="left" w:pos="2630"/>
        </w:tabs>
        <w:spacing w:before="180" w:line="360" w:lineRule="auto"/>
        <w:rPr>
          <w:rFonts w:ascii="Times New Roman" w:hAnsi="Times New Roman"/>
          <w:b/>
          <w:bCs/>
          <w:color w:val="000000" w:themeColor="text1"/>
          <w:spacing w:val="4"/>
          <w:sz w:val="24"/>
          <w:szCs w:val="24"/>
        </w:rPr>
      </w:pPr>
    </w:p>
    <w:p w:rsidR="001127D7" w:rsidRPr="003C044F" w:rsidRDefault="001127D7" w:rsidP="001127D7">
      <w:pPr>
        <w:tabs>
          <w:tab w:val="left" w:pos="2630"/>
        </w:tabs>
        <w:spacing w:before="180" w:line="360" w:lineRule="auto"/>
        <w:rPr>
          <w:rFonts w:ascii="Times New Roman" w:hAnsi="Times New Roman"/>
          <w:b/>
          <w:bCs/>
          <w:color w:val="000000" w:themeColor="text1"/>
          <w:spacing w:val="4"/>
          <w:sz w:val="24"/>
          <w:szCs w:val="24"/>
        </w:rPr>
      </w:pPr>
    </w:p>
    <w:p w:rsidR="000530B4" w:rsidRPr="003C044F" w:rsidRDefault="000530B4" w:rsidP="001127D7">
      <w:pPr>
        <w:tabs>
          <w:tab w:val="decimal" w:pos="360"/>
          <w:tab w:val="decimal" w:pos="720"/>
        </w:tabs>
        <w:spacing w:before="180" w:line="360" w:lineRule="auto"/>
        <w:ind w:left="360"/>
        <w:rPr>
          <w:rFonts w:ascii="Times New Roman" w:hAnsi="Times New Roman"/>
          <w:b/>
          <w:bCs/>
          <w:color w:val="000000" w:themeColor="text1"/>
          <w:spacing w:val="4"/>
          <w:sz w:val="28"/>
          <w:szCs w:val="28"/>
        </w:rPr>
      </w:pPr>
      <w:r w:rsidRPr="003C044F">
        <w:rPr>
          <w:rFonts w:ascii="Times New Roman" w:hAnsi="Times New Roman"/>
          <w:b/>
          <w:bCs/>
          <w:color w:val="000000" w:themeColor="text1"/>
          <w:spacing w:val="4"/>
          <w:sz w:val="28"/>
          <w:szCs w:val="28"/>
        </w:rPr>
        <w:t xml:space="preserve">Action plan for SHG livelihood </w:t>
      </w:r>
      <w:r w:rsidR="00864375" w:rsidRPr="003C044F">
        <w:rPr>
          <w:rFonts w:ascii="Times New Roman" w:hAnsi="Times New Roman"/>
          <w:b/>
          <w:bCs/>
          <w:color w:val="000000" w:themeColor="text1"/>
          <w:spacing w:val="4"/>
          <w:sz w:val="28"/>
          <w:szCs w:val="28"/>
        </w:rPr>
        <w:t>activities:</w:t>
      </w:r>
    </w:p>
    <w:p w:rsidR="001127D7" w:rsidRPr="003C044F" w:rsidRDefault="001127D7" w:rsidP="001127D7">
      <w:pPr>
        <w:tabs>
          <w:tab w:val="decimal" w:pos="360"/>
          <w:tab w:val="decimal" w:pos="720"/>
        </w:tabs>
        <w:spacing w:before="180" w:line="360" w:lineRule="auto"/>
        <w:ind w:left="360"/>
        <w:rPr>
          <w:rFonts w:ascii="Times New Roman" w:hAnsi="Times New Roman"/>
          <w:b/>
          <w:bCs/>
          <w:color w:val="000000" w:themeColor="text1"/>
          <w:spacing w:val="4"/>
          <w:sz w:val="28"/>
          <w:szCs w:val="28"/>
        </w:rPr>
      </w:pPr>
    </w:p>
    <w:tbl>
      <w:tblPr>
        <w:tblW w:w="9090" w:type="dxa"/>
        <w:tblInd w:w="198" w:type="dxa"/>
        <w:tblLook w:val="0000"/>
      </w:tblPr>
      <w:tblGrid>
        <w:gridCol w:w="720"/>
        <w:gridCol w:w="2610"/>
        <w:gridCol w:w="1946"/>
        <w:gridCol w:w="3814"/>
      </w:tblGrid>
      <w:tr w:rsidR="000530B4" w:rsidRPr="003C044F" w:rsidTr="001127D7">
        <w:trPr>
          <w:trHeight w:val="318"/>
        </w:trPr>
        <w:tc>
          <w:tcPr>
            <w:tcW w:w="720" w:type="dxa"/>
            <w:tcBorders>
              <w:top w:val="single" w:sz="4" w:space="0" w:color="auto"/>
              <w:left w:val="single" w:sz="4" w:space="0" w:color="auto"/>
              <w:bottom w:val="single" w:sz="4" w:space="0" w:color="auto"/>
              <w:right w:val="single" w:sz="4" w:space="0" w:color="auto"/>
            </w:tcBorders>
            <w:vAlign w:val="center"/>
          </w:tcPr>
          <w:p w:rsidR="000530B4" w:rsidRPr="003C044F" w:rsidRDefault="000530B4" w:rsidP="001127D7">
            <w:pPr>
              <w:spacing w:line="360" w:lineRule="auto"/>
              <w:jc w:val="center"/>
              <w:rPr>
                <w:rFonts w:ascii="Times New Roman" w:hAnsi="Times New Roman"/>
                <w:b/>
                <w:bCs/>
                <w:color w:val="000000" w:themeColor="text1"/>
                <w:sz w:val="24"/>
                <w:szCs w:val="24"/>
                <w:lang w:bidi="te-IN"/>
              </w:rPr>
            </w:pPr>
            <w:r w:rsidRPr="003C044F">
              <w:rPr>
                <w:rFonts w:ascii="Times New Roman" w:hAnsi="Times New Roman"/>
                <w:b/>
                <w:bCs/>
                <w:color w:val="000000" w:themeColor="text1"/>
                <w:sz w:val="24"/>
                <w:szCs w:val="24"/>
                <w:lang w:bidi="te-IN"/>
              </w:rPr>
              <w:t>Sl. No.</w:t>
            </w:r>
          </w:p>
        </w:tc>
        <w:tc>
          <w:tcPr>
            <w:tcW w:w="2610" w:type="dxa"/>
            <w:tcBorders>
              <w:top w:val="single" w:sz="4" w:space="0" w:color="auto"/>
              <w:left w:val="nil"/>
              <w:bottom w:val="single" w:sz="4" w:space="0" w:color="auto"/>
              <w:right w:val="single" w:sz="4" w:space="0" w:color="auto"/>
            </w:tcBorders>
            <w:vAlign w:val="center"/>
          </w:tcPr>
          <w:p w:rsidR="000530B4" w:rsidRPr="003C044F" w:rsidRDefault="000530B4" w:rsidP="001127D7">
            <w:pPr>
              <w:spacing w:line="360" w:lineRule="auto"/>
              <w:jc w:val="center"/>
              <w:rPr>
                <w:rFonts w:ascii="Times New Roman" w:hAnsi="Times New Roman"/>
                <w:b/>
                <w:bCs/>
                <w:color w:val="000000" w:themeColor="text1"/>
                <w:sz w:val="24"/>
                <w:szCs w:val="24"/>
                <w:lang w:bidi="te-IN"/>
              </w:rPr>
            </w:pPr>
            <w:r w:rsidRPr="003C044F">
              <w:rPr>
                <w:rFonts w:ascii="Times New Roman" w:hAnsi="Times New Roman"/>
                <w:b/>
                <w:bCs/>
                <w:color w:val="000000" w:themeColor="text1"/>
                <w:sz w:val="24"/>
                <w:szCs w:val="24"/>
                <w:lang w:bidi="te-IN"/>
              </w:rPr>
              <w:t xml:space="preserve">Activity </w:t>
            </w:r>
          </w:p>
        </w:tc>
        <w:tc>
          <w:tcPr>
            <w:tcW w:w="1946" w:type="dxa"/>
            <w:tcBorders>
              <w:top w:val="single" w:sz="4" w:space="0" w:color="auto"/>
              <w:left w:val="nil"/>
              <w:bottom w:val="single" w:sz="4" w:space="0" w:color="auto"/>
              <w:right w:val="single" w:sz="4" w:space="0" w:color="auto"/>
            </w:tcBorders>
            <w:vAlign w:val="center"/>
          </w:tcPr>
          <w:p w:rsidR="000530B4" w:rsidRPr="003C044F" w:rsidRDefault="000530B4" w:rsidP="001127D7">
            <w:pPr>
              <w:spacing w:line="360" w:lineRule="auto"/>
              <w:jc w:val="center"/>
              <w:rPr>
                <w:rFonts w:ascii="Times New Roman" w:hAnsi="Times New Roman"/>
                <w:b/>
                <w:bCs/>
                <w:color w:val="000000" w:themeColor="text1"/>
                <w:sz w:val="24"/>
                <w:szCs w:val="24"/>
                <w:lang w:bidi="te-IN"/>
              </w:rPr>
            </w:pPr>
            <w:r w:rsidRPr="003C044F">
              <w:rPr>
                <w:rFonts w:ascii="Times New Roman" w:hAnsi="Times New Roman"/>
                <w:b/>
                <w:bCs/>
                <w:color w:val="000000" w:themeColor="text1"/>
                <w:sz w:val="24"/>
                <w:szCs w:val="24"/>
                <w:lang w:bidi="te-IN"/>
              </w:rPr>
              <w:t xml:space="preserve">Time line </w:t>
            </w:r>
          </w:p>
        </w:tc>
        <w:tc>
          <w:tcPr>
            <w:tcW w:w="3814" w:type="dxa"/>
            <w:tcBorders>
              <w:top w:val="single" w:sz="4" w:space="0" w:color="auto"/>
              <w:left w:val="nil"/>
              <w:bottom w:val="single" w:sz="4" w:space="0" w:color="auto"/>
              <w:right w:val="single" w:sz="4" w:space="0" w:color="auto"/>
            </w:tcBorders>
            <w:vAlign w:val="center"/>
          </w:tcPr>
          <w:p w:rsidR="000530B4" w:rsidRPr="003C044F" w:rsidRDefault="000530B4" w:rsidP="001127D7">
            <w:pPr>
              <w:spacing w:line="360" w:lineRule="auto"/>
              <w:jc w:val="center"/>
              <w:rPr>
                <w:rFonts w:ascii="Times New Roman" w:hAnsi="Times New Roman"/>
                <w:b/>
                <w:bCs/>
                <w:color w:val="000000" w:themeColor="text1"/>
                <w:sz w:val="24"/>
                <w:szCs w:val="24"/>
                <w:lang w:bidi="te-IN"/>
              </w:rPr>
            </w:pPr>
            <w:r w:rsidRPr="003C044F">
              <w:rPr>
                <w:rFonts w:ascii="Times New Roman" w:hAnsi="Times New Roman"/>
                <w:b/>
                <w:bCs/>
                <w:color w:val="000000" w:themeColor="text1"/>
                <w:sz w:val="24"/>
                <w:szCs w:val="24"/>
                <w:lang w:bidi="te-IN"/>
              </w:rPr>
              <w:t>Responsibilities</w:t>
            </w:r>
          </w:p>
        </w:tc>
      </w:tr>
      <w:tr w:rsidR="000530B4" w:rsidRPr="003C044F" w:rsidTr="001127D7">
        <w:trPr>
          <w:trHeight w:val="630"/>
        </w:trPr>
        <w:tc>
          <w:tcPr>
            <w:tcW w:w="720" w:type="dxa"/>
            <w:tcBorders>
              <w:top w:val="nil"/>
              <w:left w:val="single" w:sz="4" w:space="0" w:color="auto"/>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1</w:t>
            </w:r>
          </w:p>
        </w:tc>
        <w:tc>
          <w:tcPr>
            <w:tcW w:w="2610" w:type="dxa"/>
            <w:tcBorders>
              <w:top w:val="nil"/>
              <w:left w:val="nil"/>
              <w:bottom w:val="single" w:sz="4" w:space="0" w:color="auto"/>
              <w:right w:val="single" w:sz="4" w:space="0" w:color="auto"/>
            </w:tcBorders>
            <w:vAlign w:val="bottom"/>
          </w:tcPr>
          <w:p w:rsidR="000530B4" w:rsidRPr="003C044F" w:rsidRDefault="000530B4" w:rsidP="001127D7">
            <w:pPr>
              <w:spacing w:line="360" w:lineRule="auto"/>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 xml:space="preserve">Completion of Livelihood survey and </w:t>
            </w:r>
            <w:proofErr w:type="spellStart"/>
            <w:r w:rsidRPr="003C044F">
              <w:rPr>
                <w:rFonts w:ascii="Times New Roman" w:hAnsi="Times New Roman"/>
                <w:color w:val="000000" w:themeColor="text1"/>
                <w:sz w:val="24"/>
                <w:szCs w:val="24"/>
                <w:lang w:bidi="te-IN"/>
              </w:rPr>
              <w:t>updation</w:t>
            </w:r>
            <w:proofErr w:type="spellEnd"/>
            <w:r w:rsidRPr="003C044F">
              <w:rPr>
                <w:rFonts w:ascii="Times New Roman" w:hAnsi="Times New Roman"/>
                <w:color w:val="000000" w:themeColor="text1"/>
                <w:sz w:val="24"/>
                <w:szCs w:val="24"/>
                <w:lang w:bidi="te-IN"/>
              </w:rPr>
              <w:t xml:space="preserve"> of data </w:t>
            </w:r>
          </w:p>
        </w:tc>
        <w:tc>
          <w:tcPr>
            <w:tcW w:w="1946"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30-06-2015</w:t>
            </w:r>
          </w:p>
        </w:tc>
        <w:tc>
          <w:tcPr>
            <w:tcW w:w="3814"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DMC(LH)</w:t>
            </w:r>
          </w:p>
        </w:tc>
      </w:tr>
      <w:tr w:rsidR="000530B4" w:rsidRPr="003C044F" w:rsidTr="001127D7">
        <w:trPr>
          <w:trHeight w:val="930"/>
        </w:trPr>
        <w:tc>
          <w:tcPr>
            <w:tcW w:w="720" w:type="dxa"/>
            <w:tcBorders>
              <w:top w:val="nil"/>
              <w:left w:val="single" w:sz="4" w:space="0" w:color="auto"/>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2</w:t>
            </w:r>
          </w:p>
        </w:tc>
        <w:tc>
          <w:tcPr>
            <w:tcW w:w="2610" w:type="dxa"/>
            <w:tcBorders>
              <w:top w:val="nil"/>
              <w:left w:val="nil"/>
              <w:bottom w:val="single" w:sz="4" w:space="0" w:color="auto"/>
              <w:right w:val="single" w:sz="4" w:space="0" w:color="auto"/>
            </w:tcBorders>
            <w:vAlign w:val="center"/>
          </w:tcPr>
          <w:p w:rsidR="000530B4" w:rsidRPr="003C044F" w:rsidRDefault="000530B4" w:rsidP="001127D7">
            <w:pPr>
              <w:spacing w:line="360" w:lineRule="auto"/>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Identification of groups which are ready for bank linkage / Corpus</w:t>
            </w:r>
          </w:p>
        </w:tc>
        <w:tc>
          <w:tcPr>
            <w:tcW w:w="1946"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starting from 25-06-2015</w:t>
            </w:r>
          </w:p>
        </w:tc>
        <w:tc>
          <w:tcPr>
            <w:tcW w:w="3814"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DMC(LH) &amp; DMC(BL)</w:t>
            </w:r>
          </w:p>
        </w:tc>
      </w:tr>
      <w:tr w:rsidR="000530B4" w:rsidRPr="003C044F" w:rsidTr="001127D7">
        <w:trPr>
          <w:trHeight w:val="600"/>
        </w:trPr>
        <w:tc>
          <w:tcPr>
            <w:tcW w:w="720" w:type="dxa"/>
            <w:tcBorders>
              <w:top w:val="nil"/>
              <w:left w:val="single" w:sz="4" w:space="0" w:color="auto"/>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3</w:t>
            </w:r>
          </w:p>
        </w:tc>
        <w:tc>
          <w:tcPr>
            <w:tcW w:w="2610" w:type="dxa"/>
            <w:tcBorders>
              <w:top w:val="nil"/>
              <w:left w:val="nil"/>
              <w:bottom w:val="single" w:sz="4" w:space="0" w:color="auto"/>
              <w:right w:val="single" w:sz="4" w:space="0" w:color="auto"/>
            </w:tcBorders>
            <w:vAlign w:val="bottom"/>
          </w:tcPr>
          <w:p w:rsidR="000530B4" w:rsidRPr="003C044F" w:rsidRDefault="000530B4" w:rsidP="001127D7">
            <w:pPr>
              <w:spacing w:line="360" w:lineRule="auto"/>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Orientation and capacity building</w:t>
            </w:r>
          </w:p>
        </w:tc>
        <w:tc>
          <w:tcPr>
            <w:tcW w:w="1946"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starting from 25-06-2015</w:t>
            </w:r>
          </w:p>
        </w:tc>
        <w:tc>
          <w:tcPr>
            <w:tcW w:w="3814"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 xml:space="preserve">DMC(LH) </w:t>
            </w:r>
          </w:p>
        </w:tc>
      </w:tr>
      <w:tr w:rsidR="000530B4" w:rsidRPr="003C044F" w:rsidTr="001127D7">
        <w:trPr>
          <w:trHeight w:val="945"/>
        </w:trPr>
        <w:tc>
          <w:tcPr>
            <w:tcW w:w="720" w:type="dxa"/>
            <w:tcBorders>
              <w:top w:val="nil"/>
              <w:left w:val="single" w:sz="4" w:space="0" w:color="auto"/>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4</w:t>
            </w:r>
          </w:p>
        </w:tc>
        <w:tc>
          <w:tcPr>
            <w:tcW w:w="2610" w:type="dxa"/>
            <w:tcBorders>
              <w:top w:val="nil"/>
              <w:left w:val="nil"/>
              <w:bottom w:val="single" w:sz="4" w:space="0" w:color="auto"/>
              <w:right w:val="single" w:sz="4" w:space="0" w:color="auto"/>
            </w:tcBorders>
            <w:vAlign w:val="bottom"/>
          </w:tcPr>
          <w:p w:rsidR="000530B4" w:rsidRPr="003C044F" w:rsidRDefault="000530B4" w:rsidP="001127D7">
            <w:pPr>
              <w:spacing w:line="360" w:lineRule="auto"/>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Preparation of business plan</w:t>
            </w:r>
            <w:r w:rsidR="00916EE0">
              <w:rPr>
                <w:rFonts w:ascii="Times New Roman" w:hAnsi="Times New Roman"/>
                <w:color w:val="000000" w:themeColor="text1"/>
                <w:sz w:val="24"/>
                <w:szCs w:val="24"/>
                <w:lang w:bidi="te-IN"/>
              </w:rPr>
              <w:t>s</w:t>
            </w:r>
            <w:r w:rsidRPr="003C044F">
              <w:rPr>
                <w:rFonts w:ascii="Times New Roman" w:hAnsi="Times New Roman"/>
                <w:color w:val="000000" w:themeColor="text1"/>
                <w:sz w:val="24"/>
                <w:szCs w:val="24"/>
                <w:lang w:bidi="te-IN"/>
              </w:rPr>
              <w:t xml:space="preserve"> for the groups updated (existing and new business</w:t>
            </w:r>
            <w:proofErr w:type="gramStart"/>
            <w:r w:rsidRPr="003C044F">
              <w:rPr>
                <w:rFonts w:ascii="Times New Roman" w:hAnsi="Times New Roman"/>
                <w:color w:val="000000" w:themeColor="text1"/>
                <w:sz w:val="24"/>
                <w:szCs w:val="24"/>
                <w:lang w:bidi="te-IN"/>
              </w:rPr>
              <w:t>)</w:t>
            </w:r>
            <w:r w:rsidR="00916EE0">
              <w:rPr>
                <w:rFonts w:ascii="Times New Roman" w:hAnsi="Times New Roman"/>
                <w:color w:val="000000" w:themeColor="text1"/>
                <w:sz w:val="24"/>
                <w:szCs w:val="24"/>
                <w:lang w:bidi="te-IN"/>
              </w:rPr>
              <w:t>in</w:t>
            </w:r>
            <w:proofErr w:type="gramEnd"/>
            <w:r w:rsidR="00916EE0">
              <w:rPr>
                <w:rFonts w:ascii="Times New Roman" w:hAnsi="Times New Roman"/>
                <w:color w:val="000000" w:themeColor="text1"/>
                <w:sz w:val="24"/>
                <w:szCs w:val="24"/>
                <w:lang w:bidi="te-IN"/>
              </w:rPr>
              <w:t xml:space="preserve"> survey report .</w:t>
            </w:r>
          </w:p>
        </w:tc>
        <w:tc>
          <w:tcPr>
            <w:tcW w:w="1946"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starting from 25-06-2015</w:t>
            </w:r>
          </w:p>
        </w:tc>
        <w:tc>
          <w:tcPr>
            <w:tcW w:w="3814"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DMC(LH) &amp; DMC(BL)</w:t>
            </w:r>
          </w:p>
        </w:tc>
      </w:tr>
      <w:tr w:rsidR="000530B4" w:rsidRPr="003C044F" w:rsidTr="001127D7">
        <w:trPr>
          <w:trHeight w:val="570"/>
        </w:trPr>
        <w:tc>
          <w:tcPr>
            <w:tcW w:w="720" w:type="dxa"/>
            <w:tcBorders>
              <w:top w:val="nil"/>
              <w:left w:val="single" w:sz="4" w:space="0" w:color="auto"/>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5</w:t>
            </w:r>
          </w:p>
        </w:tc>
        <w:tc>
          <w:tcPr>
            <w:tcW w:w="2610" w:type="dxa"/>
            <w:tcBorders>
              <w:top w:val="nil"/>
              <w:left w:val="nil"/>
              <w:bottom w:val="single" w:sz="4" w:space="0" w:color="auto"/>
              <w:right w:val="single" w:sz="4" w:space="0" w:color="auto"/>
            </w:tcBorders>
            <w:vAlign w:val="center"/>
          </w:tcPr>
          <w:p w:rsidR="000530B4" w:rsidRPr="003C044F" w:rsidRDefault="000530B4" w:rsidP="001127D7">
            <w:pPr>
              <w:spacing w:line="360" w:lineRule="auto"/>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 xml:space="preserve">EDP trainings </w:t>
            </w:r>
          </w:p>
        </w:tc>
        <w:tc>
          <w:tcPr>
            <w:tcW w:w="1946"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starting from 30-06-2015</w:t>
            </w:r>
          </w:p>
        </w:tc>
        <w:tc>
          <w:tcPr>
            <w:tcW w:w="3814"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DMC(LH)</w:t>
            </w:r>
          </w:p>
        </w:tc>
      </w:tr>
      <w:tr w:rsidR="000530B4" w:rsidRPr="003C044F" w:rsidTr="001127D7">
        <w:trPr>
          <w:trHeight w:val="495"/>
        </w:trPr>
        <w:tc>
          <w:tcPr>
            <w:tcW w:w="720" w:type="dxa"/>
            <w:tcBorders>
              <w:top w:val="nil"/>
              <w:left w:val="single" w:sz="4" w:space="0" w:color="auto"/>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6</w:t>
            </w:r>
          </w:p>
        </w:tc>
        <w:tc>
          <w:tcPr>
            <w:tcW w:w="2610" w:type="dxa"/>
            <w:tcBorders>
              <w:top w:val="nil"/>
              <w:left w:val="nil"/>
              <w:bottom w:val="single" w:sz="4" w:space="0" w:color="auto"/>
              <w:right w:val="single" w:sz="4" w:space="0" w:color="auto"/>
            </w:tcBorders>
            <w:vAlign w:val="center"/>
          </w:tcPr>
          <w:p w:rsidR="000530B4" w:rsidRPr="003C044F" w:rsidRDefault="000530B4" w:rsidP="001127D7">
            <w:pPr>
              <w:spacing w:line="360" w:lineRule="auto"/>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 xml:space="preserve">Grounding of units </w:t>
            </w:r>
          </w:p>
        </w:tc>
        <w:tc>
          <w:tcPr>
            <w:tcW w:w="1946"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Starting from 15-07-2015</w:t>
            </w:r>
          </w:p>
        </w:tc>
        <w:tc>
          <w:tcPr>
            <w:tcW w:w="3814"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DMC(LH) &amp; DMC(BL)</w:t>
            </w:r>
          </w:p>
        </w:tc>
      </w:tr>
      <w:tr w:rsidR="000530B4" w:rsidRPr="003C044F" w:rsidTr="001127D7">
        <w:trPr>
          <w:trHeight w:val="945"/>
        </w:trPr>
        <w:tc>
          <w:tcPr>
            <w:tcW w:w="720" w:type="dxa"/>
            <w:tcBorders>
              <w:top w:val="nil"/>
              <w:left w:val="single" w:sz="4" w:space="0" w:color="auto"/>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7</w:t>
            </w:r>
          </w:p>
        </w:tc>
        <w:tc>
          <w:tcPr>
            <w:tcW w:w="2610" w:type="dxa"/>
            <w:tcBorders>
              <w:top w:val="nil"/>
              <w:left w:val="nil"/>
              <w:bottom w:val="single" w:sz="4" w:space="0" w:color="auto"/>
              <w:right w:val="single" w:sz="4" w:space="0" w:color="auto"/>
            </w:tcBorders>
            <w:vAlign w:val="bottom"/>
          </w:tcPr>
          <w:p w:rsidR="000530B4" w:rsidRPr="003C044F" w:rsidRDefault="00916EE0" w:rsidP="001127D7">
            <w:pPr>
              <w:spacing w:line="360" w:lineRule="auto"/>
              <w:rPr>
                <w:rFonts w:ascii="Times New Roman" w:hAnsi="Times New Roman"/>
                <w:color w:val="000000" w:themeColor="text1"/>
                <w:sz w:val="24"/>
                <w:szCs w:val="24"/>
                <w:lang w:bidi="te-IN"/>
              </w:rPr>
            </w:pPr>
            <w:r>
              <w:rPr>
                <w:rFonts w:ascii="Times New Roman" w:hAnsi="Times New Roman"/>
                <w:color w:val="000000" w:themeColor="text1"/>
                <w:sz w:val="24"/>
                <w:szCs w:val="24"/>
                <w:lang w:bidi="te-IN"/>
              </w:rPr>
              <w:t>Identification of group activities</w:t>
            </w:r>
            <w:r w:rsidR="000530B4" w:rsidRPr="003C044F">
              <w:rPr>
                <w:rFonts w:ascii="Times New Roman" w:hAnsi="Times New Roman"/>
                <w:color w:val="000000" w:themeColor="text1"/>
                <w:sz w:val="24"/>
                <w:szCs w:val="24"/>
                <w:lang w:bidi="te-IN"/>
              </w:rPr>
              <w:t xml:space="preserve">, preparation of project </w:t>
            </w:r>
            <w:r>
              <w:rPr>
                <w:rFonts w:ascii="Times New Roman" w:hAnsi="Times New Roman"/>
                <w:color w:val="000000" w:themeColor="text1"/>
                <w:sz w:val="24"/>
                <w:szCs w:val="24"/>
                <w:lang w:bidi="te-IN"/>
              </w:rPr>
              <w:t xml:space="preserve"> </w:t>
            </w:r>
            <w:r w:rsidR="000530B4" w:rsidRPr="003C044F">
              <w:rPr>
                <w:rFonts w:ascii="Times New Roman" w:hAnsi="Times New Roman"/>
                <w:color w:val="000000" w:themeColor="text1"/>
                <w:sz w:val="24"/>
                <w:szCs w:val="24"/>
                <w:lang w:bidi="te-IN"/>
              </w:rPr>
              <w:t>report</w:t>
            </w:r>
            <w:r>
              <w:rPr>
                <w:rFonts w:ascii="Times New Roman" w:hAnsi="Times New Roman"/>
                <w:color w:val="000000" w:themeColor="text1"/>
                <w:sz w:val="24"/>
                <w:szCs w:val="24"/>
                <w:lang w:bidi="te-IN"/>
              </w:rPr>
              <w:t>s</w:t>
            </w:r>
            <w:r w:rsidR="000530B4" w:rsidRPr="003C044F">
              <w:rPr>
                <w:rFonts w:ascii="Times New Roman" w:hAnsi="Times New Roman"/>
                <w:color w:val="000000" w:themeColor="text1"/>
                <w:sz w:val="24"/>
                <w:szCs w:val="24"/>
                <w:lang w:bidi="te-IN"/>
              </w:rPr>
              <w:t xml:space="preserve"> and grounding</w:t>
            </w:r>
          </w:p>
        </w:tc>
        <w:tc>
          <w:tcPr>
            <w:tcW w:w="1946"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Starting from 15-07-2015</w:t>
            </w:r>
          </w:p>
        </w:tc>
        <w:tc>
          <w:tcPr>
            <w:tcW w:w="3814"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DMC(LH) &amp; DMC(BL)</w:t>
            </w:r>
          </w:p>
        </w:tc>
      </w:tr>
      <w:tr w:rsidR="000530B4" w:rsidRPr="003C044F" w:rsidTr="001127D7">
        <w:trPr>
          <w:trHeight w:val="2312"/>
        </w:trPr>
        <w:tc>
          <w:tcPr>
            <w:tcW w:w="720" w:type="dxa"/>
            <w:tcBorders>
              <w:top w:val="nil"/>
              <w:left w:val="single" w:sz="4" w:space="0" w:color="auto"/>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8</w:t>
            </w:r>
          </w:p>
        </w:tc>
        <w:tc>
          <w:tcPr>
            <w:tcW w:w="2610" w:type="dxa"/>
            <w:tcBorders>
              <w:top w:val="nil"/>
              <w:left w:val="nil"/>
              <w:bottom w:val="single" w:sz="4" w:space="0" w:color="auto"/>
              <w:right w:val="single" w:sz="4" w:space="0" w:color="auto"/>
            </w:tcBorders>
            <w:vAlign w:val="bottom"/>
          </w:tcPr>
          <w:p w:rsidR="000530B4" w:rsidRPr="003C044F" w:rsidRDefault="000530B4" w:rsidP="001127D7">
            <w:pPr>
              <w:spacing w:line="360" w:lineRule="auto"/>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Identifica</w:t>
            </w:r>
            <w:r w:rsidR="00916EE0">
              <w:rPr>
                <w:rFonts w:ascii="Times New Roman" w:hAnsi="Times New Roman"/>
                <w:color w:val="000000" w:themeColor="text1"/>
                <w:sz w:val="24"/>
                <w:szCs w:val="24"/>
                <w:lang w:bidi="te-IN"/>
              </w:rPr>
              <w:t xml:space="preserve">tion &amp; Training of CRPs @ 2  members per ULB and @ 7 </w:t>
            </w:r>
            <w:r w:rsidRPr="003C044F">
              <w:rPr>
                <w:rFonts w:ascii="Times New Roman" w:hAnsi="Times New Roman"/>
                <w:color w:val="000000" w:themeColor="text1"/>
                <w:sz w:val="24"/>
                <w:szCs w:val="24"/>
                <w:lang w:bidi="te-IN"/>
              </w:rPr>
              <w:t xml:space="preserve"> members per Corporation</w:t>
            </w:r>
          </w:p>
        </w:tc>
        <w:tc>
          <w:tcPr>
            <w:tcW w:w="1946"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r w:rsidRPr="003C044F">
              <w:rPr>
                <w:rFonts w:ascii="Times New Roman" w:hAnsi="Times New Roman"/>
                <w:color w:val="000000" w:themeColor="text1"/>
                <w:sz w:val="24"/>
                <w:szCs w:val="24"/>
                <w:lang w:bidi="te-IN"/>
              </w:rPr>
              <w:t>30-06-2015</w:t>
            </w:r>
          </w:p>
        </w:tc>
        <w:tc>
          <w:tcPr>
            <w:tcW w:w="3814" w:type="dxa"/>
            <w:tcBorders>
              <w:top w:val="nil"/>
              <w:left w:val="nil"/>
              <w:bottom w:val="single" w:sz="4" w:space="0" w:color="auto"/>
              <w:right w:val="single" w:sz="4" w:space="0" w:color="auto"/>
            </w:tcBorders>
            <w:noWrap/>
            <w:vAlign w:val="center"/>
          </w:tcPr>
          <w:p w:rsidR="000530B4" w:rsidRPr="003C044F" w:rsidRDefault="000530B4" w:rsidP="001127D7">
            <w:pPr>
              <w:spacing w:line="360" w:lineRule="auto"/>
              <w:jc w:val="center"/>
              <w:rPr>
                <w:rFonts w:ascii="Times New Roman" w:hAnsi="Times New Roman"/>
                <w:color w:val="000000" w:themeColor="text1"/>
                <w:sz w:val="24"/>
                <w:szCs w:val="24"/>
                <w:lang w:bidi="te-IN"/>
              </w:rPr>
            </w:pPr>
            <w:proofErr w:type="spellStart"/>
            <w:r w:rsidRPr="003C044F">
              <w:rPr>
                <w:rFonts w:ascii="Times New Roman" w:hAnsi="Times New Roman"/>
                <w:color w:val="000000" w:themeColor="text1"/>
                <w:sz w:val="24"/>
                <w:szCs w:val="24"/>
                <w:lang w:bidi="te-IN"/>
              </w:rPr>
              <w:t>TPrO</w:t>
            </w:r>
            <w:proofErr w:type="spellEnd"/>
            <w:r w:rsidRPr="003C044F">
              <w:rPr>
                <w:rFonts w:ascii="Times New Roman" w:hAnsi="Times New Roman"/>
                <w:color w:val="000000" w:themeColor="text1"/>
                <w:sz w:val="24"/>
                <w:szCs w:val="24"/>
                <w:lang w:bidi="te-IN"/>
              </w:rPr>
              <w:t xml:space="preserve"> / TMC </w:t>
            </w:r>
          </w:p>
        </w:tc>
      </w:tr>
    </w:tbl>
    <w:p w:rsidR="000530B4" w:rsidRPr="003C044F" w:rsidRDefault="000530B4" w:rsidP="001127D7">
      <w:pPr>
        <w:tabs>
          <w:tab w:val="decimal" w:pos="720"/>
        </w:tabs>
        <w:spacing w:before="180" w:line="360" w:lineRule="auto"/>
        <w:ind w:left="360"/>
        <w:rPr>
          <w:rFonts w:ascii="Times New Roman" w:hAnsi="Times New Roman"/>
          <w:color w:val="000000" w:themeColor="text1"/>
          <w:spacing w:val="3"/>
          <w:sz w:val="24"/>
          <w:szCs w:val="24"/>
        </w:rPr>
      </w:pPr>
    </w:p>
    <w:p w:rsidR="001127D7" w:rsidRPr="003C044F" w:rsidRDefault="001127D7" w:rsidP="001127D7">
      <w:pPr>
        <w:tabs>
          <w:tab w:val="decimal" w:pos="720"/>
        </w:tabs>
        <w:spacing w:before="180" w:line="360" w:lineRule="auto"/>
        <w:ind w:left="360"/>
        <w:rPr>
          <w:rFonts w:ascii="Times New Roman" w:hAnsi="Times New Roman"/>
          <w:color w:val="000000" w:themeColor="text1"/>
          <w:spacing w:val="3"/>
          <w:sz w:val="24"/>
          <w:szCs w:val="24"/>
        </w:rPr>
      </w:pPr>
    </w:p>
    <w:p w:rsidR="001127D7" w:rsidRPr="003C044F" w:rsidRDefault="001127D7" w:rsidP="002722EC">
      <w:pPr>
        <w:tabs>
          <w:tab w:val="decimal" w:pos="720"/>
        </w:tabs>
        <w:spacing w:before="180" w:line="360" w:lineRule="auto"/>
        <w:rPr>
          <w:rFonts w:ascii="Times New Roman" w:hAnsi="Times New Roman"/>
          <w:color w:val="000000" w:themeColor="text1"/>
          <w:spacing w:val="3"/>
          <w:sz w:val="24"/>
          <w:szCs w:val="24"/>
        </w:rPr>
      </w:pPr>
    </w:p>
    <w:p w:rsidR="000530B4" w:rsidRPr="003C044F" w:rsidRDefault="000530B4" w:rsidP="001127D7">
      <w:pPr>
        <w:spacing w:before="216" w:line="360" w:lineRule="auto"/>
        <w:rPr>
          <w:rFonts w:ascii="Times New Roman" w:hAnsi="Times New Roman"/>
          <w:b/>
          <w:color w:val="000000" w:themeColor="text1"/>
          <w:spacing w:val="-3"/>
          <w:w w:val="110"/>
          <w:sz w:val="24"/>
          <w:szCs w:val="24"/>
        </w:rPr>
      </w:pPr>
      <w:r w:rsidRPr="003C044F">
        <w:rPr>
          <w:rFonts w:ascii="Times New Roman" w:hAnsi="Times New Roman"/>
          <w:b/>
          <w:color w:val="000000" w:themeColor="text1"/>
          <w:spacing w:val="-3"/>
          <w:w w:val="110"/>
          <w:sz w:val="24"/>
          <w:szCs w:val="24"/>
        </w:rPr>
        <w:t xml:space="preserve">Self Employment program Individual and </w:t>
      </w:r>
      <w:proofErr w:type="gramStart"/>
      <w:r w:rsidRPr="003C044F">
        <w:rPr>
          <w:rFonts w:ascii="Times New Roman" w:hAnsi="Times New Roman"/>
          <w:b/>
          <w:color w:val="000000" w:themeColor="text1"/>
          <w:spacing w:val="-3"/>
          <w:w w:val="110"/>
          <w:sz w:val="24"/>
          <w:szCs w:val="24"/>
        </w:rPr>
        <w:t>Group :</w:t>
      </w:r>
      <w:proofErr w:type="gramEnd"/>
    </w:p>
    <w:p w:rsidR="000530B4" w:rsidRPr="003C044F" w:rsidRDefault="000530B4" w:rsidP="001127D7">
      <w:pPr>
        <w:numPr>
          <w:ilvl w:val="0"/>
          <w:numId w:val="5"/>
        </w:numPr>
        <w:tabs>
          <w:tab w:val="decimal" w:pos="360"/>
        </w:tabs>
        <w:spacing w:before="252" w:line="360" w:lineRule="auto"/>
        <w:jc w:val="both"/>
        <w:rPr>
          <w:rFonts w:ascii="Times New Roman" w:hAnsi="Times New Roman"/>
          <w:color w:val="000000" w:themeColor="text1"/>
          <w:spacing w:val="3"/>
          <w:sz w:val="24"/>
          <w:szCs w:val="24"/>
        </w:rPr>
      </w:pPr>
      <w:r w:rsidRPr="003C044F">
        <w:rPr>
          <w:rFonts w:ascii="Times New Roman" w:hAnsi="Times New Roman"/>
          <w:color w:val="000000" w:themeColor="text1"/>
          <w:spacing w:val="3"/>
          <w:sz w:val="24"/>
          <w:szCs w:val="24"/>
        </w:rPr>
        <w:t>The progress in san</w:t>
      </w:r>
      <w:r w:rsidR="0087211F">
        <w:rPr>
          <w:rFonts w:ascii="Times New Roman" w:hAnsi="Times New Roman"/>
          <w:color w:val="000000" w:themeColor="text1"/>
          <w:spacing w:val="3"/>
          <w:sz w:val="24"/>
          <w:szCs w:val="24"/>
        </w:rPr>
        <w:t xml:space="preserve">ctioning and grounding of units </w:t>
      </w:r>
      <w:r w:rsidRPr="003C044F">
        <w:rPr>
          <w:rFonts w:ascii="Times New Roman" w:hAnsi="Times New Roman"/>
          <w:color w:val="000000" w:themeColor="text1"/>
          <w:spacing w:val="3"/>
          <w:sz w:val="24"/>
          <w:szCs w:val="24"/>
        </w:rPr>
        <w:t xml:space="preserve"> under SEP is very poor in all the </w:t>
      </w:r>
      <w:r w:rsidRPr="003C044F">
        <w:rPr>
          <w:rFonts w:ascii="Times New Roman" w:hAnsi="Times New Roman"/>
          <w:color w:val="000000" w:themeColor="text1"/>
          <w:sz w:val="24"/>
          <w:szCs w:val="24"/>
        </w:rPr>
        <w:t xml:space="preserve">districts </w:t>
      </w:r>
    </w:p>
    <w:p w:rsidR="000530B4" w:rsidRPr="003C044F" w:rsidRDefault="000530B4" w:rsidP="001127D7">
      <w:pPr>
        <w:numPr>
          <w:ilvl w:val="0"/>
          <w:numId w:val="5"/>
        </w:numPr>
        <w:tabs>
          <w:tab w:val="decimal" w:pos="360"/>
        </w:tabs>
        <w:spacing w:before="252" w:line="360" w:lineRule="auto"/>
        <w:jc w:val="both"/>
        <w:rPr>
          <w:rFonts w:ascii="Times New Roman" w:hAnsi="Times New Roman"/>
          <w:color w:val="000000" w:themeColor="text1"/>
          <w:spacing w:val="1"/>
          <w:sz w:val="24"/>
          <w:szCs w:val="24"/>
        </w:rPr>
      </w:pPr>
      <w:r w:rsidRPr="003C044F">
        <w:rPr>
          <w:rFonts w:ascii="Times New Roman" w:hAnsi="Times New Roman"/>
          <w:color w:val="000000" w:themeColor="text1"/>
          <w:spacing w:val="1"/>
          <w:sz w:val="24"/>
          <w:szCs w:val="24"/>
        </w:rPr>
        <w:t xml:space="preserve">The PDs are advised to place the matter before </w:t>
      </w:r>
      <w:proofErr w:type="gramStart"/>
      <w:r w:rsidRPr="003C044F">
        <w:rPr>
          <w:rFonts w:ascii="Times New Roman" w:hAnsi="Times New Roman"/>
          <w:color w:val="000000" w:themeColor="text1"/>
          <w:spacing w:val="1"/>
          <w:sz w:val="24"/>
          <w:szCs w:val="24"/>
        </w:rPr>
        <w:t>the  District</w:t>
      </w:r>
      <w:proofErr w:type="gramEnd"/>
      <w:r w:rsidRPr="003C044F">
        <w:rPr>
          <w:rFonts w:ascii="Times New Roman" w:hAnsi="Times New Roman"/>
          <w:color w:val="000000" w:themeColor="text1"/>
          <w:spacing w:val="1"/>
          <w:sz w:val="24"/>
          <w:szCs w:val="24"/>
        </w:rPr>
        <w:t xml:space="preserve"> Collectors and ensure to conduct review meetings with the Controllers of Banks, LDM, Municipal </w:t>
      </w:r>
      <w:r w:rsidRPr="003C044F">
        <w:rPr>
          <w:rFonts w:ascii="Times New Roman" w:hAnsi="Times New Roman"/>
          <w:color w:val="000000" w:themeColor="text1"/>
          <w:spacing w:val="2"/>
          <w:sz w:val="24"/>
          <w:szCs w:val="24"/>
        </w:rPr>
        <w:t xml:space="preserve">Commissioners and Field functionaries to sort-out issues in grounding of units under </w:t>
      </w:r>
      <w:r w:rsidRPr="003C044F">
        <w:rPr>
          <w:rFonts w:ascii="Times New Roman" w:hAnsi="Times New Roman"/>
          <w:color w:val="000000" w:themeColor="text1"/>
          <w:sz w:val="24"/>
          <w:szCs w:val="24"/>
        </w:rPr>
        <w:t>SEP.</w:t>
      </w:r>
    </w:p>
    <w:p w:rsidR="000530B4" w:rsidRPr="003C044F" w:rsidRDefault="000530B4" w:rsidP="001127D7">
      <w:pPr>
        <w:numPr>
          <w:ilvl w:val="0"/>
          <w:numId w:val="5"/>
        </w:numPr>
        <w:tabs>
          <w:tab w:val="decimal" w:pos="360"/>
        </w:tabs>
        <w:spacing w:before="252" w:line="360" w:lineRule="auto"/>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t xml:space="preserve">Ensure to conduct TLBC meetings regularly by the Municipal Commissioners to </w:t>
      </w:r>
      <w:r w:rsidRPr="003C044F">
        <w:rPr>
          <w:rFonts w:ascii="Times New Roman" w:hAnsi="Times New Roman"/>
          <w:color w:val="000000" w:themeColor="text1"/>
          <w:spacing w:val="2"/>
          <w:sz w:val="24"/>
          <w:szCs w:val="24"/>
        </w:rPr>
        <w:t>review bank branch wise progress in sanctioning and grounding of units.</w:t>
      </w:r>
    </w:p>
    <w:p w:rsidR="000530B4" w:rsidRPr="003C044F" w:rsidRDefault="000530B4" w:rsidP="001127D7">
      <w:pPr>
        <w:numPr>
          <w:ilvl w:val="0"/>
          <w:numId w:val="5"/>
        </w:numPr>
        <w:tabs>
          <w:tab w:val="decimal" w:pos="360"/>
          <w:tab w:val="decimal" w:pos="720"/>
        </w:tabs>
        <w:spacing w:before="252" w:line="360" w:lineRule="auto"/>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t xml:space="preserve">Online data entry in the screens designed by CGG shall be updated and request the </w:t>
      </w:r>
      <w:r w:rsidRPr="003C044F">
        <w:rPr>
          <w:rFonts w:ascii="Times New Roman" w:hAnsi="Times New Roman"/>
          <w:color w:val="000000" w:themeColor="text1"/>
          <w:spacing w:val="4"/>
          <w:sz w:val="24"/>
          <w:szCs w:val="24"/>
        </w:rPr>
        <w:t xml:space="preserve">bank to share the data i.e., loan disbursement particulars, repayment status in every </w:t>
      </w:r>
      <w:r w:rsidRPr="003C044F">
        <w:rPr>
          <w:rFonts w:ascii="Times New Roman" w:hAnsi="Times New Roman"/>
          <w:color w:val="000000" w:themeColor="text1"/>
          <w:spacing w:val="7"/>
          <w:sz w:val="24"/>
          <w:szCs w:val="24"/>
        </w:rPr>
        <w:t xml:space="preserve">month to the Service Provider (TCs) for calculation and release of interest subsidy </w:t>
      </w:r>
      <w:r w:rsidRPr="003C044F">
        <w:rPr>
          <w:rFonts w:ascii="Times New Roman" w:hAnsi="Times New Roman"/>
          <w:color w:val="000000" w:themeColor="text1"/>
          <w:spacing w:val="5"/>
          <w:sz w:val="24"/>
          <w:szCs w:val="24"/>
        </w:rPr>
        <w:t>amount to the accounts of the beneficiaries</w:t>
      </w:r>
      <w:r w:rsidR="003C044F" w:rsidRPr="003C044F">
        <w:rPr>
          <w:rFonts w:ascii="Times New Roman" w:hAnsi="Times New Roman"/>
          <w:color w:val="000000" w:themeColor="text1"/>
          <w:spacing w:val="5"/>
          <w:sz w:val="24"/>
          <w:szCs w:val="24"/>
        </w:rPr>
        <w:t>.</w:t>
      </w:r>
    </w:p>
    <w:p w:rsidR="003C044F" w:rsidRPr="003C044F" w:rsidRDefault="003C044F" w:rsidP="003C044F">
      <w:pPr>
        <w:tabs>
          <w:tab w:val="decimal" w:pos="360"/>
        </w:tabs>
        <w:spacing w:before="252" w:line="360" w:lineRule="auto"/>
        <w:rPr>
          <w:rFonts w:ascii="Times New Roman" w:hAnsi="Times New Roman"/>
          <w:b/>
          <w:color w:val="000000" w:themeColor="text1"/>
          <w:spacing w:val="5"/>
          <w:sz w:val="24"/>
          <w:szCs w:val="24"/>
        </w:rPr>
      </w:pPr>
      <w:r w:rsidRPr="003C044F">
        <w:rPr>
          <w:rFonts w:ascii="Times New Roman" w:hAnsi="Times New Roman"/>
          <w:b/>
          <w:color w:val="000000" w:themeColor="text1"/>
          <w:spacing w:val="5"/>
          <w:sz w:val="24"/>
          <w:szCs w:val="24"/>
        </w:rPr>
        <w:t>Bank Linkage:</w:t>
      </w:r>
    </w:p>
    <w:p w:rsidR="003C044F" w:rsidRPr="003C044F" w:rsidRDefault="003C044F" w:rsidP="003C044F">
      <w:pPr>
        <w:pStyle w:val="ListParagraph"/>
        <w:numPr>
          <w:ilvl w:val="0"/>
          <w:numId w:val="15"/>
        </w:numPr>
        <w:tabs>
          <w:tab w:val="decimal" w:pos="360"/>
        </w:tabs>
        <w:spacing w:before="252" w:line="360" w:lineRule="auto"/>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t xml:space="preserve">The progress in Bank Linkage programme is very poor in </w:t>
      </w:r>
      <w:proofErr w:type="gramStart"/>
      <w:r w:rsidRPr="003C044F">
        <w:rPr>
          <w:rFonts w:ascii="Times New Roman" w:hAnsi="Times New Roman"/>
          <w:color w:val="000000" w:themeColor="text1"/>
          <w:spacing w:val="5"/>
          <w:sz w:val="24"/>
          <w:szCs w:val="24"/>
        </w:rPr>
        <w:t xml:space="preserve">all </w:t>
      </w:r>
      <w:r w:rsidR="0045352D">
        <w:rPr>
          <w:rFonts w:ascii="Times New Roman" w:hAnsi="Times New Roman"/>
          <w:color w:val="000000" w:themeColor="text1"/>
          <w:spacing w:val="5"/>
          <w:sz w:val="24"/>
          <w:szCs w:val="24"/>
        </w:rPr>
        <w:t xml:space="preserve"> the</w:t>
      </w:r>
      <w:proofErr w:type="gramEnd"/>
      <w:r w:rsidR="0045352D">
        <w:rPr>
          <w:rFonts w:ascii="Times New Roman" w:hAnsi="Times New Roman"/>
          <w:color w:val="000000" w:themeColor="text1"/>
          <w:spacing w:val="5"/>
          <w:sz w:val="24"/>
          <w:szCs w:val="24"/>
        </w:rPr>
        <w:t xml:space="preserve"> </w:t>
      </w:r>
      <w:r w:rsidRPr="003C044F">
        <w:rPr>
          <w:rFonts w:ascii="Times New Roman" w:hAnsi="Times New Roman"/>
          <w:color w:val="000000" w:themeColor="text1"/>
          <w:spacing w:val="5"/>
          <w:sz w:val="24"/>
          <w:szCs w:val="24"/>
        </w:rPr>
        <w:t>Districts.</w:t>
      </w:r>
    </w:p>
    <w:p w:rsidR="003C044F" w:rsidRPr="003C044F" w:rsidRDefault="003C044F" w:rsidP="003C044F">
      <w:pPr>
        <w:pStyle w:val="ListParagraph"/>
        <w:numPr>
          <w:ilvl w:val="0"/>
          <w:numId w:val="15"/>
        </w:numPr>
        <w:tabs>
          <w:tab w:val="decimal" w:pos="360"/>
        </w:tabs>
        <w:spacing w:before="252" w:line="360" w:lineRule="auto"/>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t xml:space="preserve">The DMCs of Bank Linkage shall </w:t>
      </w:r>
      <w:proofErr w:type="gramStart"/>
      <w:r w:rsidRPr="003C044F">
        <w:rPr>
          <w:rFonts w:ascii="Times New Roman" w:hAnsi="Times New Roman"/>
          <w:color w:val="000000" w:themeColor="text1"/>
          <w:spacing w:val="5"/>
          <w:sz w:val="24"/>
          <w:szCs w:val="24"/>
        </w:rPr>
        <w:t>instruct</w:t>
      </w:r>
      <w:r w:rsidR="0045352D">
        <w:rPr>
          <w:rFonts w:ascii="Times New Roman" w:hAnsi="Times New Roman"/>
          <w:color w:val="000000" w:themeColor="text1"/>
          <w:spacing w:val="5"/>
          <w:sz w:val="24"/>
          <w:szCs w:val="24"/>
        </w:rPr>
        <w:t xml:space="preserve">ed </w:t>
      </w:r>
      <w:r w:rsidRPr="003C044F">
        <w:rPr>
          <w:rFonts w:ascii="Times New Roman" w:hAnsi="Times New Roman"/>
          <w:color w:val="000000" w:themeColor="text1"/>
          <w:spacing w:val="5"/>
          <w:sz w:val="24"/>
          <w:szCs w:val="24"/>
        </w:rPr>
        <w:t xml:space="preserve"> to</w:t>
      </w:r>
      <w:proofErr w:type="gramEnd"/>
      <w:r w:rsidRPr="003C044F">
        <w:rPr>
          <w:rFonts w:ascii="Times New Roman" w:hAnsi="Times New Roman"/>
          <w:color w:val="000000" w:themeColor="text1"/>
          <w:spacing w:val="5"/>
          <w:sz w:val="24"/>
          <w:szCs w:val="24"/>
        </w:rPr>
        <w:t xml:space="preserve"> achieve the Targets by June 30</w:t>
      </w:r>
      <w:r w:rsidRPr="003C044F">
        <w:rPr>
          <w:rFonts w:ascii="Times New Roman" w:hAnsi="Times New Roman"/>
          <w:color w:val="000000" w:themeColor="text1"/>
          <w:spacing w:val="5"/>
          <w:sz w:val="24"/>
          <w:szCs w:val="24"/>
          <w:vertAlign w:val="superscript"/>
        </w:rPr>
        <w:t>th</w:t>
      </w:r>
      <w:r w:rsidRPr="003C044F">
        <w:rPr>
          <w:rFonts w:ascii="Times New Roman" w:hAnsi="Times New Roman"/>
          <w:color w:val="000000" w:themeColor="text1"/>
          <w:spacing w:val="5"/>
          <w:sz w:val="24"/>
          <w:szCs w:val="24"/>
        </w:rPr>
        <w:t xml:space="preserve"> 2015 in all the Districts.</w:t>
      </w:r>
    </w:p>
    <w:p w:rsidR="0068523C" w:rsidRPr="003C044F" w:rsidRDefault="00020CD2" w:rsidP="001127D7">
      <w:pPr>
        <w:tabs>
          <w:tab w:val="decimal" w:pos="360"/>
        </w:tabs>
        <w:spacing w:before="252" w:line="360" w:lineRule="auto"/>
        <w:rPr>
          <w:rFonts w:ascii="Times New Roman" w:hAnsi="Times New Roman"/>
          <w:b/>
          <w:color w:val="000000" w:themeColor="text1"/>
          <w:spacing w:val="5"/>
          <w:sz w:val="24"/>
          <w:szCs w:val="24"/>
        </w:rPr>
      </w:pPr>
      <w:r w:rsidRPr="003C044F">
        <w:rPr>
          <w:rFonts w:ascii="Times New Roman" w:hAnsi="Times New Roman"/>
          <w:b/>
          <w:color w:val="000000" w:themeColor="text1"/>
          <w:spacing w:val="5"/>
          <w:sz w:val="24"/>
          <w:szCs w:val="24"/>
        </w:rPr>
        <w:t>EST&amp;P:</w:t>
      </w:r>
    </w:p>
    <w:p w:rsidR="000A2CA6" w:rsidRPr="003C044F" w:rsidRDefault="00020CD2" w:rsidP="005C71A3">
      <w:pPr>
        <w:pStyle w:val="ListParagraph"/>
        <w:numPr>
          <w:ilvl w:val="0"/>
          <w:numId w:val="12"/>
        </w:numPr>
        <w:tabs>
          <w:tab w:val="decimal" w:pos="360"/>
        </w:tabs>
        <w:spacing w:line="480" w:lineRule="auto"/>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t>Pending payments shall be clear</w:t>
      </w:r>
      <w:r w:rsidR="00C04E14" w:rsidRPr="003C044F">
        <w:rPr>
          <w:rFonts w:ascii="Times New Roman" w:hAnsi="Times New Roman"/>
          <w:color w:val="000000" w:themeColor="text1"/>
          <w:spacing w:val="5"/>
          <w:sz w:val="24"/>
          <w:szCs w:val="24"/>
        </w:rPr>
        <w:t>ed</w:t>
      </w:r>
      <w:r w:rsidRPr="003C044F">
        <w:rPr>
          <w:rFonts w:ascii="Times New Roman" w:hAnsi="Times New Roman"/>
          <w:color w:val="000000" w:themeColor="text1"/>
          <w:spacing w:val="5"/>
          <w:sz w:val="24"/>
          <w:szCs w:val="24"/>
        </w:rPr>
        <w:t xml:space="preserve"> for the eligible batches of 2014-15 </w:t>
      </w:r>
    </w:p>
    <w:p w:rsidR="00020CD2" w:rsidRPr="003C044F" w:rsidRDefault="00020CD2" w:rsidP="005C71A3">
      <w:pPr>
        <w:pStyle w:val="ListParagraph"/>
        <w:numPr>
          <w:ilvl w:val="0"/>
          <w:numId w:val="12"/>
        </w:numPr>
        <w:tabs>
          <w:tab w:val="decimal" w:pos="360"/>
        </w:tabs>
        <w:spacing w:line="480" w:lineRule="auto"/>
        <w:rPr>
          <w:rFonts w:ascii="Times New Roman" w:hAnsi="Times New Roman"/>
          <w:color w:val="000000" w:themeColor="text1"/>
          <w:spacing w:val="5"/>
          <w:sz w:val="24"/>
          <w:szCs w:val="24"/>
        </w:rPr>
      </w:pPr>
      <w:proofErr w:type="gramStart"/>
      <w:r w:rsidRPr="003C044F">
        <w:rPr>
          <w:rFonts w:ascii="Times New Roman" w:hAnsi="Times New Roman"/>
          <w:color w:val="000000" w:themeColor="text1"/>
          <w:spacing w:val="5"/>
          <w:sz w:val="24"/>
          <w:szCs w:val="24"/>
        </w:rPr>
        <w:t>as</w:t>
      </w:r>
      <w:proofErr w:type="gramEnd"/>
      <w:r w:rsidR="000A2CA6" w:rsidRPr="003C044F">
        <w:rPr>
          <w:rFonts w:ascii="Times New Roman" w:hAnsi="Times New Roman"/>
          <w:color w:val="000000" w:themeColor="text1"/>
          <w:spacing w:val="5"/>
          <w:sz w:val="24"/>
          <w:szCs w:val="24"/>
        </w:rPr>
        <w:t xml:space="preserve"> </w:t>
      </w:r>
      <w:r w:rsidRPr="003C044F">
        <w:rPr>
          <w:rFonts w:ascii="Times New Roman" w:hAnsi="Times New Roman"/>
          <w:color w:val="000000" w:themeColor="text1"/>
          <w:spacing w:val="5"/>
          <w:sz w:val="24"/>
          <w:szCs w:val="24"/>
        </w:rPr>
        <w:t>per procedure.</w:t>
      </w:r>
    </w:p>
    <w:p w:rsidR="00020CD2" w:rsidRPr="003C044F" w:rsidRDefault="00020CD2" w:rsidP="005C71A3">
      <w:pPr>
        <w:pStyle w:val="ListParagraph"/>
        <w:numPr>
          <w:ilvl w:val="0"/>
          <w:numId w:val="12"/>
        </w:numPr>
        <w:tabs>
          <w:tab w:val="decimal" w:pos="360"/>
        </w:tabs>
        <w:spacing w:line="480" w:lineRule="auto"/>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t>Update the training center inspection reports in the portal.</w:t>
      </w:r>
    </w:p>
    <w:p w:rsidR="00020CD2" w:rsidRPr="003C044F" w:rsidRDefault="00020CD2" w:rsidP="005C71A3">
      <w:pPr>
        <w:pStyle w:val="ListParagraph"/>
        <w:numPr>
          <w:ilvl w:val="0"/>
          <w:numId w:val="12"/>
        </w:numPr>
        <w:tabs>
          <w:tab w:val="decimal" w:pos="360"/>
        </w:tabs>
        <w:spacing w:line="480" w:lineRule="auto"/>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t>Update the MEPMA staff particulars Employment registration in the portal.</w:t>
      </w:r>
    </w:p>
    <w:p w:rsidR="00020CD2" w:rsidRPr="003C044F" w:rsidRDefault="00020CD2" w:rsidP="005C71A3">
      <w:pPr>
        <w:pStyle w:val="ListParagraph"/>
        <w:numPr>
          <w:ilvl w:val="0"/>
          <w:numId w:val="12"/>
        </w:numPr>
        <w:tabs>
          <w:tab w:val="decimal" w:pos="360"/>
        </w:tabs>
        <w:spacing w:line="480" w:lineRule="auto"/>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t xml:space="preserve">Ensure that no pending in confirmation of </w:t>
      </w:r>
      <w:proofErr w:type="gramStart"/>
      <w:r w:rsidRPr="003C044F">
        <w:rPr>
          <w:rFonts w:ascii="Times New Roman" w:hAnsi="Times New Roman"/>
          <w:color w:val="000000" w:themeColor="text1"/>
          <w:spacing w:val="5"/>
          <w:sz w:val="24"/>
          <w:szCs w:val="24"/>
        </w:rPr>
        <w:t>batches  in</w:t>
      </w:r>
      <w:proofErr w:type="gramEnd"/>
      <w:r w:rsidRPr="003C044F">
        <w:rPr>
          <w:rFonts w:ascii="Times New Roman" w:hAnsi="Times New Roman"/>
          <w:color w:val="000000" w:themeColor="text1"/>
          <w:spacing w:val="5"/>
          <w:sz w:val="24"/>
          <w:szCs w:val="24"/>
        </w:rPr>
        <w:t xml:space="preserve"> DMC login.</w:t>
      </w:r>
    </w:p>
    <w:p w:rsidR="00020CD2" w:rsidRDefault="00C04E14" w:rsidP="005C71A3">
      <w:pPr>
        <w:pStyle w:val="ListParagraph"/>
        <w:numPr>
          <w:ilvl w:val="0"/>
          <w:numId w:val="12"/>
        </w:numPr>
        <w:tabs>
          <w:tab w:val="decimal" w:pos="360"/>
        </w:tabs>
        <w:spacing w:line="480" w:lineRule="auto"/>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lastRenderedPageBreak/>
        <w:t>Invite DLMC members at</w:t>
      </w:r>
      <w:r w:rsidR="00020CD2" w:rsidRPr="003C044F">
        <w:rPr>
          <w:rFonts w:ascii="Times New Roman" w:hAnsi="Times New Roman"/>
          <w:color w:val="000000" w:themeColor="text1"/>
          <w:spacing w:val="5"/>
          <w:sz w:val="24"/>
          <w:szCs w:val="24"/>
        </w:rPr>
        <w:t xml:space="preserve"> the time of assessment.</w:t>
      </w:r>
    </w:p>
    <w:p w:rsidR="005C71A3" w:rsidRDefault="005C71A3" w:rsidP="005C71A3">
      <w:pPr>
        <w:pStyle w:val="ListParagraph"/>
        <w:tabs>
          <w:tab w:val="decimal" w:pos="360"/>
        </w:tabs>
        <w:spacing w:line="480" w:lineRule="auto"/>
        <w:rPr>
          <w:rFonts w:ascii="Times New Roman" w:hAnsi="Times New Roman"/>
          <w:color w:val="000000" w:themeColor="text1"/>
          <w:spacing w:val="5"/>
          <w:sz w:val="24"/>
          <w:szCs w:val="24"/>
        </w:rPr>
      </w:pPr>
    </w:p>
    <w:p w:rsidR="005C71A3" w:rsidRPr="003C044F" w:rsidRDefault="005C71A3" w:rsidP="005C71A3">
      <w:pPr>
        <w:pStyle w:val="ListParagraph"/>
        <w:tabs>
          <w:tab w:val="decimal" w:pos="360"/>
        </w:tabs>
        <w:spacing w:line="480" w:lineRule="auto"/>
        <w:rPr>
          <w:rFonts w:ascii="Times New Roman" w:hAnsi="Times New Roman"/>
          <w:color w:val="000000" w:themeColor="text1"/>
          <w:spacing w:val="5"/>
          <w:sz w:val="24"/>
          <w:szCs w:val="24"/>
        </w:rPr>
      </w:pPr>
    </w:p>
    <w:p w:rsidR="003C044F" w:rsidRPr="005C71A3" w:rsidRDefault="00020CD2" w:rsidP="005C71A3">
      <w:pPr>
        <w:pStyle w:val="ListParagraph"/>
        <w:numPr>
          <w:ilvl w:val="0"/>
          <w:numId w:val="12"/>
        </w:numPr>
        <w:tabs>
          <w:tab w:val="decimal" w:pos="360"/>
        </w:tabs>
        <w:spacing w:line="480" w:lineRule="auto"/>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t xml:space="preserve">Constitute District level </w:t>
      </w:r>
      <w:r w:rsidR="001357AA" w:rsidRPr="003C044F">
        <w:rPr>
          <w:rFonts w:ascii="Times New Roman" w:hAnsi="Times New Roman"/>
          <w:color w:val="000000" w:themeColor="text1"/>
          <w:spacing w:val="5"/>
          <w:sz w:val="24"/>
          <w:szCs w:val="24"/>
        </w:rPr>
        <w:t>committees</w:t>
      </w:r>
      <w:r w:rsidRPr="003C044F">
        <w:rPr>
          <w:rFonts w:ascii="Times New Roman" w:hAnsi="Times New Roman"/>
          <w:color w:val="000000" w:themeColor="text1"/>
          <w:spacing w:val="5"/>
          <w:sz w:val="24"/>
          <w:szCs w:val="24"/>
        </w:rPr>
        <w:t xml:space="preserve"> and prepare detailed project reports for taking up of </w:t>
      </w:r>
      <w:r w:rsidR="001357AA" w:rsidRPr="003C044F">
        <w:rPr>
          <w:rFonts w:ascii="Times New Roman" w:hAnsi="Times New Roman"/>
          <w:color w:val="000000" w:themeColor="text1"/>
          <w:spacing w:val="5"/>
          <w:sz w:val="24"/>
          <w:szCs w:val="24"/>
        </w:rPr>
        <w:t>training</w:t>
      </w:r>
      <w:r w:rsidRPr="003C044F">
        <w:rPr>
          <w:rFonts w:ascii="Times New Roman" w:hAnsi="Times New Roman"/>
          <w:color w:val="000000" w:themeColor="text1"/>
          <w:spacing w:val="5"/>
          <w:sz w:val="24"/>
          <w:szCs w:val="24"/>
        </w:rPr>
        <w:t xml:space="preserve"> for th</w:t>
      </w:r>
      <w:r w:rsidR="00463F20" w:rsidRPr="003C044F">
        <w:rPr>
          <w:rFonts w:ascii="Times New Roman" w:hAnsi="Times New Roman"/>
          <w:color w:val="000000" w:themeColor="text1"/>
          <w:spacing w:val="5"/>
          <w:sz w:val="24"/>
          <w:szCs w:val="24"/>
        </w:rPr>
        <w:t>e year 2015-16 as per letter Dt</w:t>
      </w:r>
      <w:proofErr w:type="gramStart"/>
      <w:r w:rsidRPr="003C044F">
        <w:rPr>
          <w:rFonts w:ascii="Times New Roman" w:hAnsi="Times New Roman"/>
          <w:color w:val="000000" w:themeColor="text1"/>
          <w:spacing w:val="5"/>
          <w:sz w:val="24"/>
          <w:szCs w:val="24"/>
        </w:rPr>
        <w:t>:12</w:t>
      </w:r>
      <w:proofErr w:type="gramEnd"/>
      <w:r w:rsidRPr="003C044F">
        <w:rPr>
          <w:rFonts w:ascii="Times New Roman" w:hAnsi="Times New Roman"/>
          <w:color w:val="000000" w:themeColor="text1"/>
          <w:spacing w:val="5"/>
          <w:sz w:val="24"/>
          <w:szCs w:val="24"/>
        </w:rPr>
        <w:t>-06-2015.</w:t>
      </w:r>
    </w:p>
    <w:p w:rsidR="00020CD2" w:rsidRPr="003C044F" w:rsidRDefault="00020CD2" w:rsidP="000A2CA6">
      <w:pPr>
        <w:pStyle w:val="ListParagraph"/>
        <w:numPr>
          <w:ilvl w:val="0"/>
          <w:numId w:val="12"/>
        </w:numPr>
        <w:tabs>
          <w:tab w:val="decimal" w:pos="360"/>
        </w:tabs>
        <w:spacing w:line="360" w:lineRule="auto"/>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t xml:space="preserve">Identify the beneficiaries and update online </w:t>
      </w:r>
      <w:r w:rsidR="001357AA" w:rsidRPr="003C044F">
        <w:rPr>
          <w:rFonts w:ascii="Times New Roman" w:hAnsi="Times New Roman"/>
          <w:color w:val="000000" w:themeColor="text1"/>
          <w:spacing w:val="5"/>
          <w:sz w:val="24"/>
          <w:szCs w:val="24"/>
        </w:rPr>
        <w:t>registration</w:t>
      </w:r>
      <w:r w:rsidR="00C04E14" w:rsidRPr="003C044F">
        <w:rPr>
          <w:rFonts w:ascii="Times New Roman" w:hAnsi="Times New Roman"/>
          <w:color w:val="000000" w:themeColor="text1"/>
          <w:spacing w:val="5"/>
          <w:sz w:val="24"/>
          <w:szCs w:val="24"/>
        </w:rPr>
        <w:t xml:space="preserve"> for</w:t>
      </w:r>
      <w:r w:rsidRPr="003C044F">
        <w:rPr>
          <w:rFonts w:ascii="Times New Roman" w:hAnsi="Times New Roman"/>
          <w:color w:val="000000" w:themeColor="text1"/>
          <w:spacing w:val="5"/>
          <w:sz w:val="24"/>
          <w:szCs w:val="24"/>
        </w:rPr>
        <w:t xml:space="preserve"> providing trainings </w:t>
      </w:r>
      <w:r w:rsidR="00C04E14" w:rsidRPr="003C044F">
        <w:rPr>
          <w:rFonts w:ascii="Times New Roman" w:hAnsi="Times New Roman"/>
          <w:color w:val="000000" w:themeColor="text1"/>
          <w:spacing w:val="5"/>
          <w:sz w:val="24"/>
          <w:szCs w:val="24"/>
        </w:rPr>
        <w:t>u</w:t>
      </w:r>
      <w:r w:rsidR="00F02E7A" w:rsidRPr="003C044F">
        <w:rPr>
          <w:rFonts w:ascii="Times New Roman" w:hAnsi="Times New Roman"/>
          <w:color w:val="000000" w:themeColor="text1"/>
          <w:spacing w:val="5"/>
          <w:sz w:val="24"/>
          <w:szCs w:val="24"/>
        </w:rPr>
        <w:t>nder EST</w:t>
      </w:r>
      <w:r w:rsidRPr="003C044F">
        <w:rPr>
          <w:rFonts w:ascii="Times New Roman" w:hAnsi="Times New Roman"/>
          <w:color w:val="000000" w:themeColor="text1"/>
          <w:spacing w:val="5"/>
          <w:sz w:val="24"/>
          <w:szCs w:val="24"/>
        </w:rPr>
        <w:t>&amp;P 2015-2016.</w:t>
      </w:r>
    </w:p>
    <w:p w:rsidR="003A1B39" w:rsidRDefault="00020CD2" w:rsidP="003C044F">
      <w:pPr>
        <w:pStyle w:val="ListParagraph"/>
        <w:numPr>
          <w:ilvl w:val="0"/>
          <w:numId w:val="12"/>
        </w:numPr>
        <w:tabs>
          <w:tab w:val="decimal" w:pos="360"/>
        </w:tabs>
        <w:spacing w:line="360" w:lineRule="auto"/>
        <w:rPr>
          <w:rFonts w:ascii="Times New Roman" w:hAnsi="Times New Roman"/>
          <w:color w:val="000000" w:themeColor="text1"/>
          <w:spacing w:val="5"/>
          <w:sz w:val="24"/>
          <w:szCs w:val="24"/>
        </w:rPr>
      </w:pPr>
      <w:r w:rsidRPr="003C044F">
        <w:rPr>
          <w:rFonts w:ascii="Times New Roman" w:hAnsi="Times New Roman"/>
          <w:color w:val="000000" w:themeColor="text1"/>
          <w:spacing w:val="5"/>
          <w:sz w:val="24"/>
          <w:szCs w:val="24"/>
        </w:rPr>
        <w:t xml:space="preserve">TMC/CO vise action plan for all town for identification trainings &amp; </w:t>
      </w:r>
      <w:r w:rsidR="001357AA" w:rsidRPr="003C044F">
        <w:rPr>
          <w:rFonts w:ascii="Times New Roman" w:hAnsi="Times New Roman"/>
          <w:color w:val="000000" w:themeColor="text1"/>
          <w:spacing w:val="5"/>
          <w:sz w:val="24"/>
          <w:szCs w:val="24"/>
        </w:rPr>
        <w:t>placement</w:t>
      </w:r>
      <w:r w:rsidR="00C04E14" w:rsidRPr="003C044F">
        <w:rPr>
          <w:rFonts w:ascii="Times New Roman" w:hAnsi="Times New Roman"/>
          <w:color w:val="000000" w:themeColor="text1"/>
          <w:spacing w:val="5"/>
          <w:sz w:val="24"/>
          <w:szCs w:val="24"/>
        </w:rPr>
        <w:t xml:space="preserve"> for 2015-16</w:t>
      </w:r>
      <w:r w:rsidRPr="003C044F">
        <w:rPr>
          <w:rFonts w:ascii="Times New Roman" w:hAnsi="Times New Roman"/>
          <w:color w:val="000000" w:themeColor="text1"/>
          <w:spacing w:val="5"/>
          <w:sz w:val="24"/>
          <w:szCs w:val="24"/>
        </w:rPr>
        <w:t xml:space="preserve"> shall be</w:t>
      </w:r>
      <w:r w:rsidR="00495883" w:rsidRPr="003C044F">
        <w:rPr>
          <w:rFonts w:ascii="Times New Roman" w:hAnsi="Times New Roman"/>
          <w:color w:val="000000" w:themeColor="text1"/>
          <w:spacing w:val="5"/>
          <w:sz w:val="24"/>
          <w:szCs w:val="24"/>
        </w:rPr>
        <w:t xml:space="preserve"> </w:t>
      </w:r>
      <w:r w:rsidR="001357AA" w:rsidRPr="003C044F">
        <w:rPr>
          <w:rFonts w:ascii="Times New Roman" w:hAnsi="Times New Roman"/>
          <w:color w:val="000000" w:themeColor="text1"/>
          <w:spacing w:val="5"/>
          <w:sz w:val="24"/>
          <w:szCs w:val="24"/>
        </w:rPr>
        <w:t>Prepared</w:t>
      </w:r>
      <w:r w:rsidRPr="003C044F">
        <w:rPr>
          <w:rFonts w:ascii="Times New Roman" w:hAnsi="Times New Roman"/>
          <w:color w:val="000000" w:themeColor="text1"/>
          <w:spacing w:val="5"/>
          <w:sz w:val="24"/>
          <w:szCs w:val="24"/>
        </w:rPr>
        <w:t xml:space="preserve"> and   submit to this office.</w:t>
      </w:r>
    </w:p>
    <w:p w:rsidR="005C71A3" w:rsidRPr="003C044F" w:rsidRDefault="005C71A3" w:rsidP="005C71A3">
      <w:pPr>
        <w:pStyle w:val="ListParagraph"/>
        <w:tabs>
          <w:tab w:val="decimal" w:pos="360"/>
        </w:tabs>
        <w:spacing w:line="360" w:lineRule="auto"/>
        <w:rPr>
          <w:rFonts w:ascii="Times New Roman" w:hAnsi="Times New Roman"/>
          <w:color w:val="000000" w:themeColor="text1"/>
          <w:spacing w:val="5"/>
          <w:sz w:val="24"/>
          <w:szCs w:val="24"/>
        </w:rPr>
      </w:pPr>
    </w:p>
    <w:p w:rsidR="003A1B39" w:rsidRPr="003C044F" w:rsidRDefault="003A1B39" w:rsidP="003C044F">
      <w:pPr>
        <w:spacing w:line="360" w:lineRule="auto"/>
        <w:rPr>
          <w:rFonts w:ascii="Times New Roman" w:hAnsi="Times New Roman"/>
          <w:b/>
          <w:color w:val="000000" w:themeColor="text1"/>
          <w:spacing w:val="2"/>
          <w:sz w:val="24"/>
          <w:szCs w:val="24"/>
        </w:rPr>
      </w:pPr>
      <w:r w:rsidRPr="003C044F">
        <w:rPr>
          <w:rFonts w:ascii="Times New Roman" w:hAnsi="Times New Roman"/>
          <w:b/>
          <w:color w:val="000000" w:themeColor="text1"/>
          <w:spacing w:val="2"/>
          <w:sz w:val="24"/>
          <w:szCs w:val="24"/>
        </w:rPr>
        <w:t>Street Vendors-SUH:</w:t>
      </w:r>
    </w:p>
    <w:p w:rsidR="003A1B39" w:rsidRPr="003C044F" w:rsidRDefault="003A1B39" w:rsidP="005C71A3">
      <w:pPr>
        <w:pStyle w:val="ListParagraph"/>
        <w:numPr>
          <w:ilvl w:val="0"/>
          <w:numId w:val="14"/>
        </w:numPr>
        <w:spacing w:line="480" w:lineRule="auto"/>
        <w:rPr>
          <w:rFonts w:ascii="Times New Roman" w:hAnsi="Times New Roman"/>
          <w:color w:val="000000" w:themeColor="text1"/>
          <w:spacing w:val="2"/>
          <w:sz w:val="24"/>
          <w:szCs w:val="24"/>
        </w:rPr>
      </w:pPr>
      <w:r w:rsidRPr="003C044F">
        <w:rPr>
          <w:rFonts w:ascii="Times New Roman" w:hAnsi="Times New Roman"/>
          <w:color w:val="000000" w:themeColor="text1"/>
          <w:spacing w:val="2"/>
          <w:sz w:val="24"/>
          <w:szCs w:val="24"/>
        </w:rPr>
        <w:t>Inclusion of Street Vendors in   insurance is in poor progress in all the Districts.</w:t>
      </w:r>
      <w:r w:rsidR="00BE3C51" w:rsidRPr="003C044F">
        <w:rPr>
          <w:rFonts w:ascii="Times New Roman" w:hAnsi="Times New Roman"/>
          <w:color w:val="000000" w:themeColor="text1"/>
          <w:spacing w:val="2"/>
          <w:sz w:val="24"/>
          <w:szCs w:val="24"/>
        </w:rPr>
        <w:t xml:space="preserve"> </w:t>
      </w:r>
      <w:r w:rsidRPr="003C044F">
        <w:rPr>
          <w:rFonts w:ascii="Times New Roman" w:hAnsi="Times New Roman"/>
          <w:color w:val="000000" w:themeColor="text1"/>
          <w:spacing w:val="2"/>
          <w:sz w:val="24"/>
          <w:szCs w:val="24"/>
        </w:rPr>
        <w:t>All the PDs shall take interest for providing Insura</w:t>
      </w:r>
      <w:r w:rsidR="0045352D">
        <w:rPr>
          <w:rFonts w:ascii="Times New Roman" w:hAnsi="Times New Roman"/>
          <w:color w:val="000000" w:themeColor="text1"/>
          <w:spacing w:val="2"/>
          <w:sz w:val="24"/>
          <w:szCs w:val="24"/>
        </w:rPr>
        <w:t>nce and also for formation of CI</w:t>
      </w:r>
      <w:r w:rsidRPr="003C044F">
        <w:rPr>
          <w:rFonts w:ascii="Times New Roman" w:hAnsi="Times New Roman"/>
          <w:color w:val="000000" w:themeColor="text1"/>
          <w:spacing w:val="2"/>
          <w:sz w:val="24"/>
          <w:szCs w:val="24"/>
        </w:rPr>
        <w:t>G groups for Street Vendors.</w:t>
      </w:r>
    </w:p>
    <w:p w:rsidR="003A1B39" w:rsidRPr="003C044F" w:rsidRDefault="003A1B39" w:rsidP="005C71A3">
      <w:pPr>
        <w:pStyle w:val="ListParagraph"/>
        <w:numPr>
          <w:ilvl w:val="0"/>
          <w:numId w:val="14"/>
        </w:numPr>
        <w:spacing w:line="480" w:lineRule="auto"/>
        <w:rPr>
          <w:rFonts w:ascii="Times New Roman" w:hAnsi="Times New Roman"/>
          <w:color w:val="000000" w:themeColor="text1"/>
          <w:spacing w:val="2"/>
          <w:sz w:val="24"/>
          <w:szCs w:val="24"/>
        </w:rPr>
      </w:pPr>
      <w:r w:rsidRPr="003C044F">
        <w:rPr>
          <w:rFonts w:ascii="Times New Roman" w:hAnsi="Times New Roman"/>
          <w:color w:val="000000" w:themeColor="text1"/>
          <w:spacing w:val="2"/>
          <w:sz w:val="24"/>
          <w:szCs w:val="24"/>
        </w:rPr>
        <w:t>The PDs are also requested to inspect the night shelters and send the reports as per check list. And they are</w:t>
      </w:r>
      <w:r w:rsidR="0045352D">
        <w:rPr>
          <w:rFonts w:ascii="Times New Roman" w:hAnsi="Times New Roman"/>
          <w:color w:val="000000" w:themeColor="text1"/>
          <w:spacing w:val="2"/>
          <w:sz w:val="24"/>
          <w:szCs w:val="24"/>
        </w:rPr>
        <w:t xml:space="preserve"> also</w:t>
      </w:r>
      <w:r w:rsidRPr="003C044F">
        <w:rPr>
          <w:rFonts w:ascii="Times New Roman" w:hAnsi="Times New Roman"/>
          <w:color w:val="000000" w:themeColor="text1"/>
          <w:spacing w:val="2"/>
          <w:sz w:val="24"/>
          <w:szCs w:val="24"/>
        </w:rPr>
        <w:t xml:space="preserve"> requested to furnish the amounts release to the ULBs and the expenditure incurred for the existing shelter.</w:t>
      </w:r>
    </w:p>
    <w:p w:rsidR="003A1B39" w:rsidRDefault="003A1B39" w:rsidP="005C71A3">
      <w:pPr>
        <w:pStyle w:val="ListParagraph"/>
        <w:numPr>
          <w:ilvl w:val="0"/>
          <w:numId w:val="14"/>
        </w:numPr>
        <w:spacing w:line="480" w:lineRule="auto"/>
        <w:rPr>
          <w:rFonts w:ascii="Times New Roman" w:hAnsi="Times New Roman"/>
          <w:color w:val="000000" w:themeColor="text1"/>
          <w:spacing w:val="2"/>
          <w:sz w:val="24"/>
          <w:szCs w:val="24"/>
        </w:rPr>
      </w:pPr>
      <w:r w:rsidRPr="003C044F">
        <w:rPr>
          <w:rFonts w:ascii="Times New Roman" w:hAnsi="Times New Roman"/>
          <w:color w:val="000000" w:themeColor="text1"/>
          <w:spacing w:val="2"/>
          <w:sz w:val="24"/>
          <w:szCs w:val="24"/>
        </w:rPr>
        <w:t>The PDs shall initiate sending of the proposals from the NULM town which are not having shelter  so for and also proposals to special shelter for the aged, women and family shelters.</w:t>
      </w:r>
    </w:p>
    <w:p w:rsidR="00916EE0" w:rsidRDefault="00916EE0" w:rsidP="005C71A3">
      <w:pPr>
        <w:pStyle w:val="ListParagraph"/>
        <w:numPr>
          <w:ilvl w:val="0"/>
          <w:numId w:val="14"/>
        </w:numPr>
        <w:spacing w:line="480" w:lineRule="auto"/>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The PDs have to coordinate with all Municipal </w:t>
      </w:r>
      <w:proofErr w:type="gramStart"/>
      <w:r>
        <w:rPr>
          <w:rFonts w:ascii="Times New Roman" w:hAnsi="Times New Roman"/>
          <w:color w:val="000000" w:themeColor="text1"/>
          <w:spacing w:val="2"/>
          <w:sz w:val="24"/>
          <w:szCs w:val="24"/>
        </w:rPr>
        <w:t>Commissioners  for</w:t>
      </w:r>
      <w:proofErr w:type="gramEnd"/>
      <w:r>
        <w:rPr>
          <w:rFonts w:ascii="Times New Roman" w:hAnsi="Times New Roman"/>
          <w:color w:val="000000" w:themeColor="text1"/>
          <w:spacing w:val="2"/>
          <w:sz w:val="24"/>
          <w:szCs w:val="24"/>
        </w:rPr>
        <w:t xml:space="preserve"> issuing ID cards and to conduct  regular  Town vending committee in all ULBs. </w:t>
      </w:r>
    </w:p>
    <w:p w:rsidR="00D47214" w:rsidRDefault="00D47214" w:rsidP="00D47214">
      <w:pPr>
        <w:pStyle w:val="ListParagraph"/>
        <w:spacing w:line="480" w:lineRule="auto"/>
        <w:rPr>
          <w:rFonts w:ascii="Times New Roman" w:hAnsi="Times New Roman"/>
          <w:color w:val="000000" w:themeColor="text1"/>
          <w:spacing w:val="2"/>
          <w:sz w:val="24"/>
          <w:szCs w:val="24"/>
        </w:rPr>
      </w:pPr>
    </w:p>
    <w:p w:rsidR="00D47214" w:rsidRDefault="00D47214" w:rsidP="00D47214">
      <w:pPr>
        <w:pStyle w:val="ListParagraph"/>
        <w:spacing w:line="480" w:lineRule="auto"/>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proofErr w:type="gramStart"/>
      <w:r>
        <w:rPr>
          <w:rFonts w:ascii="Times New Roman" w:hAnsi="Times New Roman"/>
          <w:color w:val="000000" w:themeColor="text1"/>
          <w:spacing w:val="2"/>
          <w:sz w:val="24"/>
          <w:szCs w:val="24"/>
        </w:rPr>
        <w:t>Sd</w:t>
      </w:r>
      <w:proofErr w:type="gramEnd"/>
      <w:r>
        <w:rPr>
          <w:rFonts w:ascii="Times New Roman" w:hAnsi="Times New Roman"/>
          <w:color w:val="000000" w:themeColor="text1"/>
          <w:spacing w:val="2"/>
          <w:sz w:val="24"/>
          <w:szCs w:val="24"/>
        </w:rPr>
        <w:t>/</w:t>
      </w:r>
    </w:p>
    <w:p w:rsidR="00D47214" w:rsidRPr="00D47214" w:rsidRDefault="00D47214" w:rsidP="00D47214">
      <w:pPr>
        <w:pStyle w:val="ListParagraph"/>
        <w:spacing w:line="480" w:lineRule="auto"/>
        <w:rPr>
          <w:rFonts w:ascii="Times New Roman" w:hAnsi="Times New Roman"/>
          <w:color w:val="000000" w:themeColor="text1"/>
          <w:spacing w:val="2"/>
        </w:rPr>
      </w:pPr>
      <w:r>
        <w:rPr>
          <w:rFonts w:ascii="Times New Roman" w:hAnsi="Times New Roman"/>
          <w:color w:val="000000" w:themeColor="text1"/>
          <w:spacing w:val="2"/>
          <w:sz w:val="24"/>
          <w:szCs w:val="24"/>
        </w:rPr>
        <w:t xml:space="preserve">                                                                              For </w:t>
      </w:r>
      <w:proofErr w:type="gramStart"/>
      <w:r w:rsidRPr="00D47214">
        <w:rPr>
          <w:rFonts w:ascii="Times New Roman" w:hAnsi="Times New Roman"/>
          <w:color w:val="000000" w:themeColor="text1"/>
          <w:spacing w:val="2"/>
        </w:rPr>
        <w:t>MISSION  DIRECTOR</w:t>
      </w:r>
      <w:proofErr w:type="gramEnd"/>
    </w:p>
    <w:p w:rsidR="003A1B39" w:rsidRPr="003C044F" w:rsidRDefault="003A1B39" w:rsidP="003A1B39">
      <w:pPr>
        <w:spacing w:line="360" w:lineRule="auto"/>
        <w:ind w:left="1224"/>
        <w:rPr>
          <w:rFonts w:ascii="Times New Roman" w:hAnsi="Times New Roman"/>
          <w:color w:val="000000" w:themeColor="text1"/>
          <w:spacing w:val="2"/>
          <w:sz w:val="24"/>
          <w:szCs w:val="24"/>
        </w:rPr>
      </w:pPr>
    </w:p>
    <w:p w:rsidR="00020CD2" w:rsidRPr="003C044F" w:rsidRDefault="00020CD2" w:rsidP="001127D7">
      <w:pPr>
        <w:tabs>
          <w:tab w:val="decimal" w:pos="360"/>
        </w:tabs>
        <w:spacing w:line="360" w:lineRule="auto"/>
        <w:ind w:left="360"/>
        <w:rPr>
          <w:rFonts w:ascii="Times New Roman" w:hAnsi="Times New Roman"/>
          <w:color w:val="000000" w:themeColor="text1"/>
          <w:spacing w:val="5"/>
          <w:sz w:val="24"/>
          <w:szCs w:val="24"/>
        </w:rPr>
      </w:pPr>
    </w:p>
    <w:p w:rsidR="000530B4" w:rsidRPr="003C044F" w:rsidRDefault="000530B4" w:rsidP="001127D7">
      <w:pPr>
        <w:tabs>
          <w:tab w:val="decimal" w:pos="360"/>
        </w:tabs>
        <w:spacing w:before="252" w:line="360" w:lineRule="auto"/>
        <w:rPr>
          <w:rFonts w:ascii="Times New Roman" w:hAnsi="Times New Roman"/>
          <w:color w:val="000000" w:themeColor="text1"/>
          <w:spacing w:val="5"/>
          <w:sz w:val="24"/>
          <w:szCs w:val="24"/>
        </w:rPr>
      </w:pPr>
    </w:p>
    <w:p w:rsidR="000530B4" w:rsidRPr="003C044F" w:rsidRDefault="000530B4" w:rsidP="001127D7">
      <w:pPr>
        <w:tabs>
          <w:tab w:val="decimal" w:pos="360"/>
        </w:tabs>
        <w:spacing w:before="252" w:line="360" w:lineRule="auto"/>
        <w:rPr>
          <w:rFonts w:ascii="Times New Roman" w:hAnsi="Times New Roman"/>
          <w:color w:val="000000" w:themeColor="text1"/>
          <w:spacing w:val="5"/>
          <w:sz w:val="24"/>
          <w:szCs w:val="24"/>
        </w:rPr>
        <w:sectPr w:rsidR="000530B4" w:rsidRPr="003C044F" w:rsidSect="00271EAC">
          <w:pgSz w:w="11918" w:h="16854"/>
          <w:pgMar w:top="716" w:right="1460" w:bottom="1628" w:left="1890" w:header="720" w:footer="720" w:gutter="0"/>
          <w:cols w:space="720"/>
        </w:sectPr>
      </w:pPr>
    </w:p>
    <w:p w:rsidR="00EB2DB1" w:rsidRPr="003C044F" w:rsidRDefault="00EB2DB1" w:rsidP="001127D7">
      <w:pPr>
        <w:spacing w:line="360" w:lineRule="auto"/>
        <w:ind w:left="1224"/>
        <w:rPr>
          <w:rFonts w:ascii="Times New Roman" w:hAnsi="Times New Roman"/>
          <w:color w:val="000000" w:themeColor="text1"/>
          <w:spacing w:val="2"/>
          <w:sz w:val="24"/>
          <w:szCs w:val="24"/>
        </w:rPr>
      </w:pPr>
    </w:p>
    <w:sectPr w:rsidR="00EB2DB1" w:rsidRPr="003C044F" w:rsidSect="00046663">
      <w:pgSz w:w="11918" w:h="16854"/>
      <w:pgMar w:top="456" w:right="886" w:bottom="1028" w:left="94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00F"/>
    <w:multiLevelType w:val="multilevel"/>
    <w:tmpl w:val="FFFFFFFF"/>
    <w:lvl w:ilvl="0">
      <w:start w:val="1"/>
      <w:numFmt w:val="bullet"/>
      <w:lvlText w:val=""/>
      <w:lvlJc w:val="left"/>
      <w:pPr>
        <w:tabs>
          <w:tab w:val="decimal" w:pos="288"/>
        </w:tabs>
        <w:ind w:left="720"/>
      </w:pPr>
      <w:rPr>
        <w:rFonts w:ascii="Symbol" w:hAnsi="Symbol"/>
        <w:strike w:val="0"/>
        <w:color w:val="000000"/>
        <w:spacing w:val="5"/>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620D29"/>
    <w:multiLevelType w:val="hybridMultilevel"/>
    <w:tmpl w:val="27C05A1C"/>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nsid w:val="2CCC50C6"/>
    <w:multiLevelType w:val="multilevel"/>
    <w:tmpl w:val="FFFFFFFF"/>
    <w:lvl w:ilvl="0">
      <w:start w:val="1"/>
      <w:numFmt w:val="bullet"/>
      <w:lvlText w:val=""/>
      <w:lvlJc w:val="left"/>
      <w:pPr>
        <w:tabs>
          <w:tab w:val="decimal" w:pos="360"/>
        </w:tabs>
        <w:ind w:left="720"/>
      </w:pPr>
      <w:rPr>
        <w:rFonts w:ascii="Symbol" w:hAnsi="Symbol"/>
        <w:strike w:val="0"/>
        <w:color w:val="666666"/>
        <w:spacing w:val="11"/>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AA04722"/>
    <w:multiLevelType w:val="multilevel"/>
    <w:tmpl w:val="FFFFFFFF"/>
    <w:lvl w:ilvl="0">
      <w:start w:val="1"/>
      <w:numFmt w:val="bullet"/>
      <w:lvlText w:val=""/>
      <w:lvlJc w:val="left"/>
      <w:pPr>
        <w:tabs>
          <w:tab w:val="decimal" w:pos="432"/>
        </w:tabs>
        <w:ind w:left="720"/>
      </w:pPr>
      <w:rPr>
        <w:rFonts w:ascii="Symbol" w:hAnsi="Symbol"/>
        <w:strike w:val="0"/>
        <w:color w:val="666666"/>
        <w:spacing w:val="6"/>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2853830"/>
    <w:multiLevelType w:val="multilevel"/>
    <w:tmpl w:val="FFFFFFFF"/>
    <w:lvl w:ilvl="0">
      <w:start w:val="1"/>
      <w:numFmt w:val="bullet"/>
      <w:lvlText w:val=""/>
      <w:lvlJc w:val="left"/>
      <w:pPr>
        <w:tabs>
          <w:tab w:val="decimal" w:pos="432"/>
        </w:tabs>
        <w:ind w:left="720"/>
      </w:pPr>
      <w:rPr>
        <w:rFonts w:ascii="Symbol" w:hAnsi="Symbol"/>
        <w:strike w:val="0"/>
        <w:color w:val="666666"/>
        <w:spacing w:val="1"/>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81E7255"/>
    <w:multiLevelType w:val="hybridMultilevel"/>
    <w:tmpl w:val="01C42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A694C"/>
    <w:multiLevelType w:val="hybridMultilevel"/>
    <w:tmpl w:val="98DCC8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BD379FC"/>
    <w:multiLevelType w:val="hybridMultilevel"/>
    <w:tmpl w:val="02D4F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42FC8"/>
    <w:multiLevelType w:val="hybridMultilevel"/>
    <w:tmpl w:val="18EC9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89004E"/>
    <w:multiLevelType w:val="hybridMultilevel"/>
    <w:tmpl w:val="C3FA0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036204"/>
    <w:multiLevelType w:val="hybridMultilevel"/>
    <w:tmpl w:val="2D00DF18"/>
    <w:lvl w:ilvl="0" w:tplc="C4D83F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D85591"/>
    <w:multiLevelType w:val="hybridMultilevel"/>
    <w:tmpl w:val="D5DAAE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814FD"/>
    <w:multiLevelType w:val="hybridMultilevel"/>
    <w:tmpl w:val="AA48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CF4E70"/>
    <w:multiLevelType w:val="hybridMultilevel"/>
    <w:tmpl w:val="D4F8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87946"/>
    <w:multiLevelType w:val="hybridMultilevel"/>
    <w:tmpl w:val="A276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8"/>
  </w:num>
  <w:num w:numId="7">
    <w:abstractNumId w:val="9"/>
  </w:num>
  <w:num w:numId="8">
    <w:abstractNumId w:val="10"/>
  </w:num>
  <w:num w:numId="9">
    <w:abstractNumId w:val="1"/>
  </w:num>
  <w:num w:numId="10">
    <w:abstractNumId w:val="12"/>
  </w:num>
  <w:num w:numId="11">
    <w:abstractNumId w:val="11"/>
  </w:num>
  <w:num w:numId="12">
    <w:abstractNumId w:val="7"/>
  </w:num>
  <w:num w:numId="13">
    <w:abstractNumId w:val="5"/>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embedSystemFonts/>
  <w:proofState w:spelling="clean" w:grammar="clean"/>
  <w:defaultTabStop w:val="720"/>
  <w:doNotHyphenateCaps/>
  <w:characterSpacingControl w:val="doNotCompress"/>
  <w:doNotValidateAgainstSchema/>
  <w:doNotDemarcateInvalidXml/>
  <w:compat/>
  <w:rsids>
    <w:rsidRoot w:val="00046663"/>
    <w:rsid w:val="00020CD2"/>
    <w:rsid w:val="00046663"/>
    <w:rsid w:val="000530B4"/>
    <w:rsid w:val="000A2CA6"/>
    <w:rsid w:val="00105075"/>
    <w:rsid w:val="001127D7"/>
    <w:rsid w:val="001357AA"/>
    <w:rsid w:val="00151EEC"/>
    <w:rsid w:val="00180233"/>
    <w:rsid w:val="001E01BA"/>
    <w:rsid w:val="00265DCD"/>
    <w:rsid w:val="00271EAC"/>
    <w:rsid w:val="002722EC"/>
    <w:rsid w:val="002A6FE4"/>
    <w:rsid w:val="003738BE"/>
    <w:rsid w:val="003A1B39"/>
    <w:rsid w:val="003C044F"/>
    <w:rsid w:val="0045352D"/>
    <w:rsid w:val="00463F20"/>
    <w:rsid w:val="004839AE"/>
    <w:rsid w:val="00495883"/>
    <w:rsid w:val="004F54B0"/>
    <w:rsid w:val="0057270E"/>
    <w:rsid w:val="005C71A3"/>
    <w:rsid w:val="005F3E63"/>
    <w:rsid w:val="006804A7"/>
    <w:rsid w:val="0068523C"/>
    <w:rsid w:val="00710DB1"/>
    <w:rsid w:val="00762AD9"/>
    <w:rsid w:val="007F5505"/>
    <w:rsid w:val="00831E6A"/>
    <w:rsid w:val="00834461"/>
    <w:rsid w:val="00864375"/>
    <w:rsid w:val="0087211F"/>
    <w:rsid w:val="008842D8"/>
    <w:rsid w:val="008A518F"/>
    <w:rsid w:val="00916EE0"/>
    <w:rsid w:val="0092362A"/>
    <w:rsid w:val="00971871"/>
    <w:rsid w:val="00A229C1"/>
    <w:rsid w:val="00A915DF"/>
    <w:rsid w:val="00AA2545"/>
    <w:rsid w:val="00B00A2E"/>
    <w:rsid w:val="00BE3C51"/>
    <w:rsid w:val="00C0094B"/>
    <w:rsid w:val="00C04E14"/>
    <w:rsid w:val="00C82169"/>
    <w:rsid w:val="00D107ED"/>
    <w:rsid w:val="00D47214"/>
    <w:rsid w:val="00DB2E5E"/>
    <w:rsid w:val="00DB4512"/>
    <w:rsid w:val="00E76814"/>
    <w:rsid w:val="00E954CF"/>
    <w:rsid w:val="00EA3D56"/>
    <w:rsid w:val="00EB012D"/>
    <w:rsid w:val="00EB2DB1"/>
    <w:rsid w:val="00F02E7A"/>
    <w:rsid w:val="00F22E49"/>
    <w:rsid w:val="00F62CF8"/>
    <w:rsid w:val="00F95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83"/>
    <w:pPr>
      <w:ind w:left="720"/>
      <w:contextualSpacing/>
    </w:pPr>
  </w:style>
</w:styles>
</file>

<file path=word/webSettings.xml><?xml version="1.0" encoding="utf-8"?>
<w:webSettings xmlns:r="http://schemas.openxmlformats.org/officeDocument/2006/relationships" xmlns:w="http://schemas.openxmlformats.org/wordprocessingml/2006/main">
  <w:divs>
    <w:div w:id="1818646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the rev iew meeting with DMCs (LH) and STPs </vt:lpstr>
    </vt:vector>
  </TitlesOfParts>
  <Company>mepma</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rev iew meeting with DMCs (LH) and STPs </dc:title>
  <dc:subject/>
  <dc:creator>deo</dc:creator>
  <cp:keywords/>
  <dc:description/>
  <cp:lastModifiedBy>deo</cp:lastModifiedBy>
  <cp:revision>8</cp:revision>
  <cp:lastPrinted>2015-06-24T06:00:00Z</cp:lastPrinted>
  <dcterms:created xsi:type="dcterms:W3CDTF">2015-06-24T07:04:00Z</dcterms:created>
  <dcterms:modified xsi:type="dcterms:W3CDTF">2015-06-24T07:38:00Z</dcterms:modified>
</cp:coreProperties>
</file>