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61" w:rsidRPr="00E57B33" w:rsidRDefault="006E3661" w:rsidP="006E3661">
      <w:pPr>
        <w:rPr>
          <w:b/>
          <w:sz w:val="28"/>
          <w:szCs w:val="28"/>
        </w:rPr>
      </w:pPr>
      <w:r w:rsidRPr="00E57B33">
        <w:rPr>
          <w:b/>
          <w:sz w:val="28"/>
          <w:szCs w:val="28"/>
        </w:rPr>
        <w:t>Minutes of the Review meeting on IB activities /Bank linkages on 20.8.2015:</w:t>
      </w:r>
    </w:p>
    <w:p w:rsidR="006E3661" w:rsidRDefault="006E3661" w:rsidP="006E3661">
      <w:pPr>
        <w:jc w:val="both"/>
      </w:pPr>
      <w:r>
        <w:t xml:space="preserve">Special Director MEPMA has reviewed the status of activities under various components of Institution Building. The following are the action points arrived after detailed interaction </w:t>
      </w:r>
      <w:proofErr w:type="gramStart"/>
      <w:r>
        <w:t>with  the</w:t>
      </w:r>
      <w:proofErr w:type="gramEnd"/>
      <w:r>
        <w:t xml:space="preserve"> DMCs IB , Bank linkages and Town Mission Coordinators/Town Project Officers.</w:t>
      </w:r>
    </w:p>
    <w:p w:rsidR="006E3661" w:rsidRPr="00EB7706" w:rsidRDefault="006E3661" w:rsidP="006E3661">
      <w:pPr>
        <w:jc w:val="both"/>
        <w:rPr>
          <w:b/>
          <w:u w:val="single"/>
        </w:rPr>
      </w:pPr>
      <w:r w:rsidRPr="00EB7706">
        <w:rPr>
          <w:b/>
          <w:u w:val="single"/>
        </w:rPr>
        <w:t>Capital Infusion:</w:t>
      </w:r>
    </w:p>
    <w:p w:rsidR="006E3661" w:rsidRDefault="006E3661" w:rsidP="006E3661">
      <w:pPr>
        <w:jc w:val="both"/>
      </w:pPr>
      <w:r>
        <w:t>DMCs of all the districts have explained the present status and action plan for completing the balance works.</w:t>
      </w:r>
    </w:p>
    <w:p w:rsidR="006E3661" w:rsidRDefault="006E3661" w:rsidP="006E3661">
      <w:pPr>
        <w:pStyle w:val="ListParagraph"/>
        <w:numPr>
          <w:ilvl w:val="0"/>
          <w:numId w:val="1"/>
        </w:numPr>
        <w:jc w:val="both"/>
      </w:pPr>
      <w:r>
        <w:t>To complete AADHAR seeding of the balance members by 30</w:t>
      </w:r>
      <w:r w:rsidRPr="00CF7D77">
        <w:rPr>
          <w:vertAlign w:val="superscript"/>
        </w:rPr>
        <w:t>th</w:t>
      </w:r>
      <w:r>
        <w:t xml:space="preserve"> Aug’2015.</w:t>
      </w:r>
    </w:p>
    <w:p w:rsidR="006E3661" w:rsidRDefault="006E3661" w:rsidP="006E3661">
      <w:pPr>
        <w:pStyle w:val="ListParagraph"/>
        <w:numPr>
          <w:ilvl w:val="0"/>
          <w:numId w:val="1"/>
        </w:numPr>
        <w:jc w:val="both"/>
      </w:pPr>
      <w:r>
        <w:t>To complete the verification of   not verified AADHAR numbers of SHG members (not matched</w:t>
      </w:r>
      <w:proofErr w:type="gramStart"/>
      <w:r>
        <w:t>) .</w:t>
      </w:r>
      <w:proofErr w:type="gramEnd"/>
    </w:p>
    <w:p w:rsidR="006E3661" w:rsidRDefault="006E3661" w:rsidP="006E3661">
      <w:pPr>
        <w:pStyle w:val="ListParagraph"/>
        <w:numPr>
          <w:ilvl w:val="0"/>
          <w:numId w:val="1"/>
        </w:numPr>
        <w:jc w:val="both"/>
      </w:pPr>
      <w:proofErr w:type="gramStart"/>
      <w:r>
        <w:t>to</w:t>
      </w:r>
      <w:proofErr w:type="gramEnd"/>
      <w:r>
        <w:t xml:space="preserve"> complete the SB Accounts </w:t>
      </w:r>
      <w:proofErr w:type="spellStart"/>
      <w:r>
        <w:t>updation</w:t>
      </w:r>
      <w:proofErr w:type="spellEnd"/>
      <w:r>
        <w:t xml:space="preserve"> by 30</w:t>
      </w:r>
      <w:r w:rsidRPr="00CF7D77">
        <w:rPr>
          <w:vertAlign w:val="superscript"/>
        </w:rPr>
        <w:t>th</w:t>
      </w:r>
      <w:r>
        <w:t xml:space="preserve"> of Aug’2015.</w:t>
      </w:r>
    </w:p>
    <w:p w:rsidR="006E3661" w:rsidRDefault="006E3661" w:rsidP="006E3661">
      <w:pPr>
        <w:pStyle w:val="ListParagraph"/>
        <w:numPr>
          <w:ilvl w:val="0"/>
          <w:numId w:val="1"/>
        </w:numPr>
        <w:jc w:val="both"/>
      </w:pPr>
      <w:r>
        <w:t xml:space="preserve">To update the balance rejected SHGs – to which Capital infusion was released and returned for want of correct IFSC codes, Bank account </w:t>
      </w:r>
      <w:proofErr w:type="spellStart"/>
      <w:r>
        <w:t>nos</w:t>
      </w:r>
      <w:proofErr w:type="spellEnd"/>
      <w:r>
        <w:t xml:space="preserve"> etc.,  ( sheet enclosed)</w:t>
      </w:r>
    </w:p>
    <w:p w:rsidR="006E3661" w:rsidRDefault="006E3661" w:rsidP="006E3661">
      <w:pPr>
        <w:pStyle w:val="ListParagraph"/>
        <w:numPr>
          <w:ilvl w:val="0"/>
          <w:numId w:val="1"/>
        </w:numPr>
        <w:jc w:val="both"/>
      </w:pPr>
      <w:r>
        <w:t xml:space="preserve">To </w:t>
      </w:r>
      <w:r w:rsidRPr="00CF7D77">
        <w:rPr>
          <w:b/>
        </w:rPr>
        <w:t>delete</w:t>
      </w:r>
      <w:r>
        <w:t xml:space="preserve"> the death cases and member’s data shown as removed due to financial disputes, group disputes and member disputes.</w:t>
      </w:r>
    </w:p>
    <w:p w:rsidR="006E3661" w:rsidRDefault="006E3661" w:rsidP="006E3661">
      <w:pPr>
        <w:pStyle w:val="ListParagraph"/>
        <w:numPr>
          <w:ilvl w:val="0"/>
          <w:numId w:val="1"/>
        </w:numPr>
        <w:jc w:val="both"/>
      </w:pPr>
      <w:r>
        <w:t xml:space="preserve">To keep the data of Temporary migration and permanent migration under </w:t>
      </w:r>
      <w:r w:rsidRPr="00CF7D77">
        <w:rPr>
          <w:b/>
        </w:rPr>
        <w:t>withheld</w:t>
      </w:r>
      <w:r>
        <w:t xml:space="preserve"> category.</w:t>
      </w:r>
    </w:p>
    <w:p w:rsidR="006E3661" w:rsidRDefault="006E3661" w:rsidP="006E3661">
      <w:pPr>
        <w:pStyle w:val="ListParagraph"/>
        <w:numPr>
          <w:ilvl w:val="0"/>
          <w:numId w:val="1"/>
        </w:numPr>
        <w:jc w:val="both"/>
      </w:pPr>
      <w:r>
        <w:t xml:space="preserve">To specify </w:t>
      </w:r>
      <w:r w:rsidRPr="00CF7D77">
        <w:rPr>
          <w:b/>
        </w:rPr>
        <w:t>duplicate as dual membership</w:t>
      </w:r>
      <w:r>
        <w:t xml:space="preserve"> in the data ( urban – SHG to SHG)</w:t>
      </w:r>
    </w:p>
    <w:p w:rsidR="006E3661" w:rsidRDefault="006E3661" w:rsidP="006E3661">
      <w:pPr>
        <w:pStyle w:val="ListParagraph"/>
        <w:numPr>
          <w:ilvl w:val="0"/>
          <w:numId w:val="1"/>
        </w:numPr>
        <w:jc w:val="both"/>
      </w:pPr>
      <w:r>
        <w:t>To sort out the issues of SHG members relating to Temporary migration/permanent migration and based on the resolution – take necessary action for inclusion or other.</w:t>
      </w:r>
    </w:p>
    <w:p w:rsidR="006E3661" w:rsidRDefault="006E3661" w:rsidP="006E3661">
      <w:pPr>
        <w:pStyle w:val="ListParagraph"/>
        <w:numPr>
          <w:ilvl w:val="0"/>
          <w:numId w:val="1"/>
        </w:numPr>
        <w:jc w:val="both"/>
      </w:pPr>
      <w:r>
        <w:t>Regarding duplicate in rural and urban areas, take the resolution from SHG and respective SLF – willing to continue their membership in urban/rural areas and based on the resolution- to address letter to concerned PDs for deleting their details in related website.</w:t>
      </w:r>
    </w:p>
    <w:p w:rsidR="006E3661" w:rsidRDefault="006E3661" w:rsidP="006E3661">
      <w:pPr>
        <w:pStyle w:val="ListParagraph"/>
        <w:numPr>
          <w:ilvl w:val="0"/>
          <w:numId w:val="1"/>
        </w:numPr>
        <w:jc w:val="both"/>
      </w:pPr>
      <w:r>
        <w:t xml:space="preserve">Regarding NOUID cases, facilitate SHG members to </w:t>
      </w:r>
      <w:proofErr w:type="spellStart"/>
      <w:r>
        <w:t>enroll</w:t>
      </w:r>
      <w:proofErr w:type="spellEnd"/>
      <w:r>
        <w:t xml:space="preserve"> for new AADHAR card in </w:t>
      </w:r>
      <w:proofErr w:type="spellStart"/>
      <w:r>
        <w:t>Mee</w:t>
      </w:r>
      <w:proofErr w:type="spellEnd"/>
      <w:r>
        <w:t xml:space="preserve">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Kendrams</w:t>
      </w:r>
      <w:proofErr w:type="spellEnd"/>
      <w:r>
        <w:t xml:space="preserve"> or to take up corrections in the existing AADHAR card.</w:t>
      </w:r>
    </w:p>
    <w:p w:rsidR="006E3661" w:rsidRDefault="006E3661" w:rsidP="006E3661">
      <w:pPr>
        <w:pStyle w:val="ListParagraph"/>
        <w:numPr>
          <w:ilvl w:val="0"/>
          <w:numId w:val="1"/>
        </w:numPr>
        <w:jc w:val="both"/>
      </w:pPr>
      <w:r>
        <w:t xml:space="preserve">Regarding SHG members having AADHAR card in other states – suggested them  to keep them under withheld </w:t>
      </w:r>
      <w:proofErr w:type="spellStart"/>
      <w:r>
        <w:t>category,till</w:t>
      </w:r>
      <w:proofErr w:type="spellEnd"/>
      <w:r>
        <w:t xml:space="preserve"> further directions from Govt.,</w:t>
      </w:r>
    </w:p>
    <w:p w:rsidR="006E3661" w:rsidRPr="002E2014" w:rsidRDefault="006E3661" w:rsidP="006E3661">
      <w:pPr>
        <w:pStyle w:val="ListParagraph"/>
        <w:ind w:left="284"/>
        <w:jc w:val="both"/>
        <w:rPr>
          <w:b/>
          <w:sz w:val="14"/>
          <w:u w:val="single"/>
        </w:rPr>
      </w:pPr>
    </w:p>
    <w:p w:rsidR="006E3661" w:rsidRPr="00EB7706" w:rsidRDefault="006E3661" w:rsidP="006E3661">
      <w:pPr>
        <w:pStyle w:val="ListParagraph"/>
        <w:ind w:left="284"/>
        <w:jc w:val="both"/>
        <w:rPr>
          <w:b/>
          <w:u w:val="single"/>
        </w:rPr>
      </w:pPr>
      <w:r w:rsidRPr="00EB7706">
        <w:rPr>
          <w:b/>
          <w:u w:val="single"/>
        </w:rPr>
        <w:t>Data streamlining:</w:t>
      </w:r>
    </w:p>
    <w:p w:rsidR="006E3661" w:rsidRPr="002E2014" w:rsidRDefault="006E3661" w:rsidP="006E3661">
      <w:pPr>
        <w:pStyle w:val="ListParagraph"/>
        <w:jc w:val="both"/>
        <w:rPr>
          <w:sz w:val="14"/>
        </w:rPr>
      </w:pPr>
    </w:p>
    <w:p w:rsidR="006E3661" w:rsidRDefault="006E3661" w:rsidP="006E3661">
      <w:pPr>
        <w:pStyle w:val="ListParagraph"/>
        <w:numPr>
          <w:ilvl w:val="0"/>
          <w:numId w:val="5"/>
        </w:numPr>
        <w:jc w:val="both"/>
      </w:pPr>
      <w:r>
        <w:t xml:space="preserve">Special Director has </w:t>
      </w:r>
      <w:proofErr w:type="gramStart"/>
      <w:r>
        <w:t>requested  all</w:t>
      </w:r>
      <w:proofErr w:type="gramEnd"/>
      <w:r>
        <w:t xml:space="preserve"> the </w:t>
      </w:r>
      <w:proofErr w:type="spellStart"/>
      <w:r>
        <w:t>TPrOs</w:t>
      </w:r>
      <w:proofErr w:type="spellEnd"/>
      <w:r>
        <w:t>/TMCs , DMCs for ensuring purified data by August month end , as field functionaries are facing problems for enabling the SHG members to access benefits under insurance/livelihood  and other programmes.</w:t>
      </w:r>
    </w:p>
    <w:p w:rsidR="006E3661" w:rsidRPr="002E2014" w:rsidRDefault="006E3661" w:rsidP="006E3661">
      <w:pPr>
        <w:pStyle w:val="ListParagraph"/>
        <w:ind w:left="284"/>
        <w:jc w:val="both"/>
        <w:rPr>
          <w:sz w:val="12"/>
        </w:rPr>
      </w:pPr>
    </w:p>
    <w:p w:rsidR="006E3661" w:rsidRDefault="006E3661" w:rsidP="006E3661">
      <w:pPr>
        <w:pStyle w:val="ListParagraph"/>
        <w:numPr>
          <w:ilvl w:val="0"/>
          <w:numId w:val="5"/>
        </w:numPr>
        <w:jc w:val="both"/>
      </w:pPr>
      <w:r>
        <w:t>Option for deletion of SHGs/members would be provided in PDs log in within 2 days.</w:t>
      </w:r>
    </w:p>
    <w:p w:rsidR="006E3661" w:rsidRPr="002E2014" w:rsidRDefault="006E3661" w:rsidP="006E3661">
      <w:pPr>
        <w:pStyle w:val="ListParagraph"/>
        <w:jc w:val="both"/>
        <w:rPr>
          <w:sz w:val="8"/>
        </w:rPr>
      </w:pPr>
    </w:p>
    <w:p w:rsidR="006E3661" w:rsidRDefault="006E3661" w:rsidP="006E3661">
      <w:pPr>
        <w:pStyle w:val="ListParagraph"/>
        <w:numPr>
          <w:ilvl w:val="0"/>
          <w:numId w:val="5"/>
        </w:numPr>
        <w:jc w:val="both"/>
      </w:pPr>
      <w:r>
        <w:t>As per the request of DMCs/TMCs/</w:t>
      </w:r>
      <w:proofErr w:type="spellStart"/>
      <w:proofErr w:type="gramStart"/>
      <w:r>
        <w:t>TPrOs</w:t>
      </w:r>
      <w:proofErr w:type="spellEnd"/>
      <w:r>
        <w:t xml:space="preserve"> ,</w:t>
      </w:r>
      <w:proofErr w:type="gramEnd"/>
      <w:r>
        <w:t xml:space="preserve"> separate screen showing pendency details would enable for  speedy action in cleansing of the data.</w:t>
      </w:r>
    </w:p>
    <w:p w:rsidR="006E3661" w:rsidRPr="002E2014" w:rsidRDefault="006E3661" w:rsidP="006E3661">
      <w:pPr>
        <w:pStyle w:val="ListParagraph"/>
        <w:ind w:left="284"/>
        <w:jc w:val="both"/>
        <w:rPr>
          <w:sz w:val="8"/>
        </w:rPr>
      </w:pPr>
    </w:p>
    <w:p w:rsidR="006E3661" w:rsidRDefault="006E3661" w:rsidP="006E3661">
      <w:pPr>
        <w:pStyle w:val="ListParagraph"/>
        <w:numPr>
          <w:ilvl w:val="0"/>
          <w:numId w:val="5"/>
        </w:numPr>
        <w:jc w:val="both"/>
      </w:pPr>
      <w:r>
        <w:t xml:space="preserve">update the data of various components on NULM MIS immediately </w:t>
      </w:r>
    </w:p>
    <w:p w:rsidR="006E3661" w:rsidRDefault="006E3661" w:rsidP="006E3661">
      <w:pPr>
        <w:pStyle w:val="ListParagraph"/>
        <w:ind w:left="284"/>
        <w:jc w:val="both"/>
      </w:pPr>
    </w:p>
    <w:p w:rsidR="006E3661" w:rsidRDefault="006E3661" w:rsidP="006E3661">
      <w:pPr>
        <w:pStyle w:val="ListParagraph"/>
        <w:ind w:left="284"/>
        <w:jc w:val="both"/>
      </w:pPr>
      <w:r>
        <w:t xml:space="preserve">3. Special Director has also requested to focus on the target and achievements under various components and also informed that their performance would be assessed based on achievements &amp; satisfaction levels of the community in their jurisdiction. </w:t>
      </w:r>
    </w:p>
    <w:p w:rsidR="006E3661" w:rsidRDefault="006E3661" w:rsidP="006E3661">
      <w:pPr>
        <w:pStyle w:val="ListParagraph"/>
        <w:ind w:left="284"/>
        <w:jc w:val="both"/>
      </w:pPr>
      <w:r>
        <w:lastRenderedPageBreak/>
        <w:t xml:space="preserve">4. Release of Revolving fund &amp; Resource organisation fund to SHGs: all the PDs are instructed to ensure that they release to RF and RO funds to eligible SHGs as per the guidelines during 2015-16 – following the </w:t>
      </w:r>
      <w:proofErr w:type="gramStart"/>
      <w:r>
        <w:t>norms ,</w:t>
      </w:r>
      <w:proofErr w:type="gramEnd"/>
      <w:r>
        <w:t xml:space="preserve"> with the approval of the District Collector.</w:t>
      </w:r>
    </w:p>
    <w:p w:rsidR="006E3661" w:rsidRDefault="006E3661" w:rsidP="006E3661">
      <w:pPr>
        <w:pStyle w:val="ListParagraph"/>
        <w:ind w:left="284"/>
        <w:jc w:val="both"/>
      </w:pPr>
    </w:p>
    <w:p w:rsidR="006E3661" w:rsidRDefault="006E3661" w:rsidP="006E3661">
      <w:pPr>
        <w:pStyle w:val="ListParagraph"/>
        <w:numPr>
          <w:ilvl w:val="0"/>
          <w:numId w:val="4"/>
        </w:numPr>
        <w:jc w:val="both"/>
      </w:pPr>
      <w:r>
        <w:t xml:space="preserve">Poor performing districts for release of Revolving fund: </w:t>
      </w:r>
      <w:proofErr w:type="spellStart"/>
      <w:r>
        <w:t>GVMC</w:t>
      </w:r>
      <w:proofErr w:type="gramStart"/>
      <w:r>
        <w:t>,VMC,Kurnool,Guntur,Nellore,East</w:t>
      </w:r>
      <w:proofErr w:type="spellEnd"/>
      <w:proofErr w:type="gramEnd"/>
      <w:r>
        <w:t xml:space="preserve"> Godavari.</w:t>
      </w:r>
    </w:p>
    <w:p w:rsidR="006E3661" w:rsidRDefault="006E3661" w:rsidP="006E3661">
      <w:pPr>
        <w:pStyle w:val="ListParagraph"/>
        <w:numPr>
          <w:ilvl w:val="0"/>
          <w:numId w:val="4"/>
        </w:numPr>
        <w:jc w:val="both"/>
      </w:pPr>
      <w:r>
        <w:t xml:space="preserve">Poor performing districts for release of RO funds: GVMC,VMC, </w:t>
      </w:r>
      <w:proofErr w:type="spellStart"/>
      <w:r>
        <w:t>Guntur,East</w:t>
      </w:r>
      <w:proofErr w:type="spellEnd"/>
      <w:r>
        <w:t xml:space="preserve"> Godavari,</w:t>
      </w:r>
    </w:p>
    <w:p w:rsidR="006E3661" w:rsidRDefault="006E3661" w:rsidP="006E3661">
      <w:pPr>
        <w:pStyle w:val="ListParagraph"/>
        <w:numPr>
          <w:ilvl w:val="0"/>
          <w:numId w:val="4"/>
        </w:numPr>
        <w:jc w:val="both"/>
      </w:pPr>
      <w:proofErr w:type="spellStart"/>
      <w:r>
        <w:t>Anantapur</w:t>
      </w:r>
      <w:proofErr w:type="spellEnd"/>
      <w:r>
        <w:t xml:space="preserve"> (15-16) </w:t>
      </w:r>
    </w:p>
    <w:p w:rsidR="006E3661" w:rsidRDefault="006E3661" w:rsidP="006E3661">
      <w:pPr>
        <w:pStyle w:val="ListParagraph"/>
        <w:numPr>
          <w:ilvl w:val="0"/>
          <w:numId w:val="4"/>
        </w:numPr>
        <w:jc w:val="both"/>
      </w:pPr>
      <w:r>
        <w:t>PDs may instruct DMCs to complete the above task by 30</w:t>
      </w:r>
      <w:r w:rsidRPr="00270D42">
        <w:rPr>
          <w:vertAlign w:val="superscript"/>
        </w:rPr>
        <w:t>th</w:t>
      </w:r>
      <w:r>
        <w:t xml:space="preserve"> Aug’2015.</w:t>
      </w:r>
    </w:p>
    <w:p w:rsidR="006E3661" w:rsidRDefault="006E3661" w:rsidP="006E3661">
      <w:pPr>
        <w:pStyle w:val="ListParagraph"/>
        <w:ind w:left="284"/>
        <w:jc w:val="both"/>
      </w:pPr>
      <w:proofErr w:type="gramStart"/>
      <w:r>
        <w:t>5.Parishkara</w:t>
      </w:r>
      <w:proofErr w:type="gramEnd"/>
      <w:r>
        <w:t xml:space="preserve"> </w:t>
      </w:r>
      <w:proofErr w:type="spellStart"/>
      <w:r>
        <w:t>Kendrams</w:t>
      </w:r>
      <w:proofErr w:type="spellEnd"/>
      <w:r>
        <w:t xml:space="preserve">: DMCs are instructed to ensure that the above centres function properly and to take technical support of </w:t>
      </w:r>
      <w:proofErr w:type="spellStart"/>
      <w:r>
        <w:t>Nyaya</w:t>
      </w:r>
      <w:proofErr w:type="spellEnd"/>
      <w:r>
        <w:t xml:space="preserve">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Sadans</w:t>
      </w:r>
      <w:proofErr w:type="spellEnd"/>
      <w:r>
        <w:t xml:space="preserve"> and other NGOs –for effective functioning.</w:t>
      </w:r>
    </w:p>
    <w:p w:rsidR="006E3661" w:rsidRDefault="006E3661" w:rsidP="006E3661">
      <w:pPr>
        <w:pStyle w:val="ListParagraph"/>
        <w:ind w:left="284"/>
        <w:jc w:val="both"/>
      </w:pPr>
    </w:p>
    <w:p w:rsidR="006E3661" w:rsidRDefault="006E3661" w:rsidP="006E3661">
      <w:pPr>
        <w:pStyle w:val="ListParagraph"/>
        <w:ind w:left="284"/>
        <w:jc w:val="both"/>
      </w:pPr>
      <w:r>
        <w:t>6. DMCs IB and TMCs/</w:t>
      </w:r>
      <w:proofErr w:type="spellStart"/>
      <w:r>
        <w:t>TPrOs</w:t>
      </w:r>
      <w:proofErr w:type="spellEnd"/>
      <w:r>
        <w:t xml:space="preserve"> are instructed to ensure that they  upload the data of mobile </w:t>
      </w:r>
      <w:proofErr w:type="spellStart"/>
      <w:r>
        <w:t>nos</w:t>
      </w:r>
      <w:proofErr w:type="spellEnd"/>
      <w:r>
        <w:t xml:space="preserve"> of balance SHG members as the present coverage is only 30% on or before 30.8.2015 which will be reviewed in next month. </w:t>
      </w:r>
    </w:p>
    <w:p w:rsidR="006E3661" w:rsidRDefault="006E3661" w:rsidP="006E3661">
      <w:pPr>
        <w:pStyle w:val="ListParagraph"/>
        <w:ind w:left="284"/>
        <w:jc w:val="both"/>
      </w:pPr>
    </w:p>
    <w:p w:rsidR="006E3661" w:rsidRDefault="006E3661" w:rsidP="006E3661">
      <w:pPr>
        <w:pStyle w:val="ListParagraph"/>
        <w:ind w:left="284"/>
        <w:jc w:val="both"/>
      </w:pPr>
      <w:proofErr w:type="gramStart"/>
      <w:r>
        <w:t>6.DMCs</w:t>
      </w:r>
      <w:proofErr w:type="gramEnd"/>
      <w:r>
        <w:t xml:space="preserve"> IB/Bank linkages and TMCs/</w:t>
      </w:r>
      <w:proofErr w:type="spellStart"/>
      <w:r>
        <w:t>TPrOs</w:t>
      </w:r>
      <w:proofErr w:type="spellEnd"/>
      <w:r>
        <w:t xml:space="preserve"> are instructed to develop one model SLFs being saturated with 100% IB concepts, Bank linkages, livelihoods, SWM , Social security and come out with the outcomes for the next meeting with the details of name of SLF and present status and strategy for developing it into a model.</w:t>
      </w:r>
    </w:p>
    <w:p w:rsidR="006E3661" w:rsidRDefault="006E3661" w:rsidP="006E3661">
      <w:pPr>
        <w:pStyle w:val="ListParagraph"/>
        <w:ind w:left="284"/>
        <w:jc w:val="both"/>
      </w:pPr>
    </w:p>
    <w:p w:rsidR="006E3661" w:rsidRDefault="006E3661" w:rsidP="006E3661">
      <w:pPr>
        <w:pStyle w:val="ListParagraph"/>
        <w:ind w:left="284"/>
        <w:jc w:val="both"/>
      </w:pPr>
      <w:proofErr w:type="gramStart"/>
      <w:r>
        <w:t>7.SHG</w:t>
      </w:r>
      <w:proofErr w:type="gramEnd"/>
      <w:r>
        <w:t xml:space="preserve"> Member trainings on capital infusion and other aspects:</w:t>
      </w:r>
    </w:p>
    <w:p w:rsidR="006E3661" w:rsidRDefault="006E3661" w:rsidP="006E3661">
      <w:pPr>
        <w:pStyle w:val="ListParagraph"/>
        <w:ind w:left="284"/>
        <w:jc w:val="both"/>
      </w:pPr>
      <w:proofErr w:type="gramStart"/>
      <w:r>
        <w:t>to</w:t>
      </w:r>
      <w:proofErr w:type="gramEnd"/>
      <w:r>
        <w:t xml:space="preserve"> complete the training to all SHG members by 30</w:t>
      </w:r>
      <w:r w:rsidRPr="004C58A1">
        <w:rPr>
          <w:vertAlign w:val="superscript"/>
        </w:rPr>
        <w:t>th</w:t>
      </w:r>
      <w:r>
        <w:t xml:space="preserve"> of Aug;’2015.</w:t>
      </w:r>
    </w:p>
    <w:p w:rsidR="006E3661" w:rsidRDefault="006E3661" w:rsidP="006E3661">
      <w:pPr>
        <w:pStyle w:val="ListParagraph"/>
        <w:ind w:left="284"/>
        <w:jc w:val="both"/>
      </w:pPr>
    </w:p>
    <w:p w:rsidR="006E3661" w:rsidRDefault="006E3661" w:rsidP="006E3661">
      <w:pPr>
        <w:pStyle w:val="ListParagraph"/>
        <w:numPr>
          <w:ilvl w:val="0"/>
          <w:numId w:val="3"/>
        </w:numPr>
        <w:jc w:val="both"/>
      </w:pPr>
      <w:r>
        <w:t>PDs are instructed to ensure that CO shall attend for the training programmes in slums.</w:t>
      </w:r>
    </w:p>
    <w:p w:rsidR="006E3661" w:rsidRDefault="006E3661" w:rsidP="006E3661">
      <w:pPr>
        <w:pStyle w:val="ListParagraph"/>
        <w:numPr>
          <w:ilvl w:val="0"/>
          <w:numId w:val="3"/>
        </w:numPr>
        <w:jc w:val="both"/>
      </w:pPr>
      <w:r>
        <w:t>TMC/</w:t>
      </w:r>
      <w:proofErr w:type="spellStart"/>
      <w:r>
        <w:t>TPrO</w:t>
      </w:r>
      <w:proofErr w:type="spellEnd"/>
      <w:r>
        <w:t xml:space="preserve"> shall visit at least two slums a day to ensure proper conduct of training programme.</w:t>
      </w:r>
    </w:p>
    <w:p w:rsidR="006E3661" w:rsidRDefault="006E3661" w:rsidP="006E3661">
      <w:pPr>
        <w:pStyle w:val="ListParagraph"/>
        <w:numPr>
          <w:ilvl w:val="0"/>
          <w:numId w:val="3"/>
        </w:numPr>
        <w:jc w:val="both"/>
      </w:pPr>
      <w:r>
        <w:t xml:space="preserve">DMC shall visit </w:t>
      </w:r>
      <w:proofErr w:type="spellStart"/>
      <w:r>
        <w:t>atleast</w:t>
      </w:r>
      <w:proofErr w:type="spellEnd"/>
      <w:r>
        <w:t xml:space="preserve"> 5 trainings per day in all the towns before Aug’2015 and ensure proper conduct of training programmes.</w:t>
      </w:r>
    </w:p>
    <w:p w:rsidR="006E3661" w:rsidRDefault="006E3661" w:rsidP="006E3661">
      <w:pPr>
        <w:pStyle w:val="ListParagraph"/>
        <w:numPr>
          <w:ilvl w:val="0"/>
          <w:numId w:val="3"/>
        </w:numPr>
        <w:jc w:val="both"/>
      </w:pPr>
      <w:proofErr w:type="spellStart"/>
      <w:r>
        <w:t>Sangha</w:t>
      </w:r>
      <w:proofErr w:type="spellEnd"/>
      <w:r>
        <w:t xml:space="preserve"> </w:t>
      </w:r>
      <w:proofErr w:type="spellStart"/>
      <w:proofErr w:type="gramStart"/>
      <w:r>
        <w:t>sandarshini</w:t>
      </w:r>
      <w:proofErr w:type="spellEnd"/>
      <w:r>
        <w:t xml:space="preserve"> :</w:t>
      </w:r>
      <w:proofErr w:type="gramEnd"/>
      <w:r>
        <w:t xml:space="preserve"> COs/</w:t>
      </w:r>
      <w:proofErr w:type="spellStart"/>
      <w:r>
        <w:t>TPrOs</w:t>
      </w:r>
      <w:proofErr w:type="spellEnd"/>
      <w:r>
        <w:t>/TMCs to adhere to the plan.</w:t>
      </w:r>
    </w:p>
    <w:p w:rsidR="006E3661" w:rsidRPr="00226BFB" w:rsidRDefault="006E3661" w:rsidP="006E3661">
      <w:pPr>
        <w:pStyle w:val="ListParagraph"/>
        <w:ind w:left="284"/>
        <w:jc w:val="both"/>
        <w:rPr>
          <w:sz w:val="10"/>
        </w:rPr>
      </w:pPr>
    </w:p>
    <w:p w:rsidR="006E3661" w:rsidRDefault="006E3661" w:rsidP="006E3661">
      <w:pPr>
        <w:pStyle w:val="ListParagraph"/>
        <w:ind w:left="284"/>
        <w:jc w:val="both"/>
      </w:pPr>
      <w:proofErr w:type="gramStart"/>
      <w:r>
        <w:t>8.SLF</w:t>
      </w:r>
      <w:proofErr w:type="gramEnd"/>
      <w:r>
        <w:t>/TLF meetings:</w:t>
      </w:r>
    </w:p>
    <w:p w:rsidR="006E3661" w:rsidRPr="00226BFB" w:rsidRDefault="006E3661" w:rsidP="006E3661">
      <w:pPr>
        <w:pStyle w:val="ListParagraph"/>
        <w:ind w:left="284"/>
        <w:jc w:val="both"/>
        <w:rPr>
          <w:sz w:val="10"/>
        </w:rPr>
      </w:pPr>
    </w:p>
    <w:p w:rsidR="006E3661" w:rsidRDefault="006E3661" w:rsidP="006E3661">
      <w:pPr>
        <w:pStyle w:val="ListParagraph"/>
        <w:numPr>
          <w:ilvl w:val="0"/>
          <w:numId w:val="2"/>
        </w:numPr>
        <w:jc w:val="both"/>
      </w:pPr>
      <w:r>
        <w:t xml:space="preserve">COs shall attend for scheduled meeting of all SLFs in his/her jurisdiction and also attends for </w:t>
      </w:r>
      <w:proofErr w:type="gramStart"/>
      <w:r>
        <w:t>Senior</w:t>
      </w:r>
      <w:proofErr w:type="gramEnd"/>
      <w:r>
        <w:t xml:space="preserve"> most SHG meetings at least 10 in a month.</w:t>
      </w:r>
    </w:p>
    <w:p w:rsidR="006E3661" w:rsidRDefault="006E3661" w:rsidP="006E3661">
      <w:pPr>
        <w:pStyle w:val="ListParagraph"/>
        <w:numPr>
          <w:ilvl w:val="0"/>
          <w:numId w:val="2"/>
        </w:numPr>
        <w:jc w:val="both"/>
      </w:pPr>
      <w:proofErr w:type="spellStart"/>
      <w:r>
        <w:t>TPrO</w:t>
      </w:r>
      <w:proofErr w:type="spellEnd"/>
      <w:r>
        <w:t>/TMC shall attend for TLF meetings at town level and at least 2 SLFs in a month.</w:t>
      </w:r>
    </w:p>
    <w:p w:rsidR="006E3661" w:rsidRDefault="006E3661" w:rsidP="006E3661">
      <w:pPr>
        <w:pStyle w:val="ListParagraph"/>
        <w:numPr>
          <w:ilvl w:val="0"/>
          <w:numId w:val="2"/>
        </w:numPr>
        <w:jc w:val="both"/>
      </w:pPr>
      <w:r>
        <w:t xml:space="preserve">DMC shall attend for all TLF meetings in the district and report compliance. </w:t>
      </w:r>
    </w:p>
    <w:p w:rsidR="006E3661" w:rsidRDefault="006E3661" w:rsidP="006E3661">
      <w:pPr>
        <w:pStyle w:val="ListParagraph"/>
        <w:ind w:left="284"/>
        <w:jc w:val="both"/>
      </w:pPr>
      <w:r>
        <w:t>9. Bank linkages:</w:t>
      </w:r>
    </w:p>
    <w:p w:rsidR="006E3661" w:rsidRPr="002E2014" w:rsidRDefault="006E3661" w:rsidP="006E3661">
      <w:pPr>
        <w:pStyle w:val="ListParagraph"/>
        <w:ind w:left="284"/>
        <w:jc w:val="both"/>
        <w:rPr>
          <w:sz w:val="14"/>
        </w:rPr>
      </w:pPr>
    </w:p>
    <w:p w:rsidR="006E3661" w:rsidRDefault="006E3661" w:rsidP="006E3661">
      <w:pPr>
        <w:pStyle w:val="ListParagraph"/>
        <w:ind w:left="284"/>
        <w:jc w:val="both"/>
      </w:pPr>
      <w:r>
        <w:t>Special Director has instructed Bank Specialists to achieve 120% of the set targets under SHG Bank linkages and also to take up specific activity by owning one slum/town as per their convenience- so as to enhance their livelihood opportunities and also to facilitate them to utilise the majority of loan towards IG activities.</w:t>
      </w:r>
    </w:p>
    <w:p w:rsidR="006E3661" w:rsidRDefault="006E3661" w:rsidP="006E3661">
      <w:pPr>
        <w:pStyle w:val="ListParagraph"/>
        <w:ind w:left="284"/>
        <w:jc w:val="both"/>
      </w:pPr>
    </w:p>
    <w:p w:rsidR="006E3661" w:rsidRDefault="006E3661" w:rsidP="006E3661">
      <w:pPr>
        <w:pStyle w:val="ListParagraph"/>
        <w:ind w:left="284"/>
        <w:jc w:val="both"/>
      </w:pPr>
    </w:p>
    <w:p w:rsidR="006E3661" w:rsidRDefault="006E3661" w:rsidP="006E3661">
      <w:pPr>
        <w:pStyle w:val="ListParagraph"/>
        <w:ind w:left="284"/>
        <w:jc w:val="both"/>
      </w:pPr>
      <w:r>
        <w:lastRenderedPageBreak/>
        <w:t xml:space="preserve">Ensure online </w:t>
      </w:r>
      <w:proofErr w:type="spellStart"/>
      <w:r>
        <w:t>updation</w:t>
      </w:r>
      <w:proofErr w:type="spellEnd"/>
      <w:r>
        <w:t xml:space="preserve"> of all the data relating to non-data sharing banks and other aspects in Bank linkages.  </w:t>
      </w:r>
    </w:p>
    <w:p w:rsidR="006E3661" w:rsidRDefault="006E3661" w:rsidP="006E3661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</w:t>
      </w:r>
      <w:proofErr w:type="spellStart"/>
      <w:proofErr w:type="gramStart"/>
      <w:r>
        <w:rPr>
          <w:i/>
        </w:rPr>
        <w:t>sd</w:t>
      </w:r>
      <w:proofErr w:type="spellEnd"/>
      <w:proofErr w:type="gramEnd"/>
      <w:r>
        <w:rPr>
          <w:i/>
        </w:rPr>
        <w:t xml:space="preserve">/- </w:t>
      </w:r>
    </w:p>
    <w:p w:rsidR="006E3661" w:rsidRPr="00226BFB" w:rsidRDefault="006E3661" w:rsidP="006E3661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26BFB">
        <w:rPr>
          <w:i/>
          <w:sz w:val="28"/>
          <w:szCs w:val="28"/>
        </w:rPr>
        <w:t xml:space="preserve">Special </w:t>
      </w:r>
      <w:proofErr w:type="spellStart"/>
      <w:r w:rsidRPr="00226BFB">
        <w:rPr>
          <w:i/>
          <w:sz w:val="28"/>
          <w:szCs w:val="28"/>
        </w:rPr>
        <w:t>Director</w:t>
      </w:r>
      <w:proofErr w:type="gramStart"/>
      <w:r w:rsidRPr="00226BFB">
        <w:rPr>
          <w:i/>
          <w:sz w:val="28"/>
          <w:szCs w:val="28"/>
        </w:rPr>
        <w:t>,MEPMA</w:t>
      </w:r>
      <w:proofErr w:type="spellEnd"/>
      <w:proofErr w:type="gramEnd"/>
    </w:p>
    <w:p w:rsidR="006E3661" w:rsidRDefault="006E3661" w:rsidP="006E3661">
      <w:pPr>
        <w:spacing w:after="0"/>
        <w:jc w:val="both"/>
      </w:pPr>
    </w:p>
    <w:p w:rsidR="006E3661" w:rsidRDefault="006E3661" w:rsidP="006E3661">
      <w:pPr>
        <w:jc w:val="both"/>
      </w:pPr>
      <w:r>
        <w:t xml:space="preserve">Copy submitted to the </w:t>
      </w:r>
    </w:p>
    <w:p w:rsidR="006E3661" w:rsidRDefault="006E3661" w:rsidP="006E3661">
      <w:pPr>
        <w:spacing w:after="0" w:line="240" w:lineRule="auto"/>
        <w:jc w:val="both"/>
      </w:pPr>
      <w:proofErr w:type="gramStart"/>
      <w:r>
        <w:t>Principal Secretary to Govt., MA&amp;UD for favour of kind information.</w:t>
      </w:r>
      <w:proofErr w:type="gramEnd"/>
    </w:p>
    <w:p w:rsidR="006E3661" w:rsidRDefault="006E3661" w:rsidP="006E3661">
      <w:pPr>
        <w:spacing w:after="0" w:line="240" w:lineRule="auto"/>
        <w:jc w:val="both"/>
      </w:pPr>
      <w:proofErr w:type="gramStart"/>
      <w:r>
        <w:t>Secretary to Govt., MA&amp;UD for favour of kind information.</w:t>
      </w:r>
      <w:proofErr w:type="gramEnd"/>
    </w:p>
    <w:p w:rsidR="006E3661" w:rsidRDefault="006E3661" w:rsidP="006E3661">
      <w:pPr>
        <w:spacing w:after="0" w:line="240" w:lineRule="auto"/>
        <w:jc w:val="both"/>
      </w:pPr>
      <w:r>
        <w:t xml:space="preserve">Mission </w:t>
      </w:r>
      <w:proofErr w:type="spellStart"/>
      <w:r>
        <w:t>Director</w:t>
      </w:r>
      <w:proofErr w:type="gramStart"/>
      <w:r>
        <w:t>,MEPMA</w:t>
      </w:r>
      <w:proofErr w:type="spellEnd"/>
      <w:proofErr w:type="gramEnd"/>
      <w:r>
        <w:t xml:space="preserve"> for kind information.</w:t>
      </w:r>
    </w:p>
    <w:p w:rsidR="006E3661" w:rsidRDefault="006E3661" w:rsidP="006E3661">
      <w:pPr>
        <w:spacing w:after="0" w:line="240" w:lineRule="auto"/>
      </w:pPr>
    </w:p>
    <w:p w:rsidR="006E3661" w:rsidRDefault="006E3661" w:rsidP="006E3661"/>
    <w:p w:rsidR="006E3661" w:rsidRDefault="006E3661" w:rsidP="006E3661"/>
    <w:p w:rsidR="006E3661" w:rsidRDefault="006E3661" w:rsidP="006E3661"/>
    <w:p w:rsidR="006E3661" w:rsidRDefault="006E3661" w:rsidP="006E3661"/>
    <w:p w:rsidR="006E3661" w:rsidRDefault="006E3661" w:rsidP="006E3661"/>
    <w:p w:rsidR="006E3661" w:rsidRDefault="006E3661" w:rsidP="006E3661"/>
    <w:p w:rsidR="00072B05" w:rsidRDefault="006E3661"/>
    <w:sectPr w:rsidR="00072B05" w:rsidSect="002B5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8F1"/>
    <w:multiLevelType w:val="hybridMultilevel"/>
    <w:tmpl w:val="F38025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A2B07"/>
    <w:multiLevelType w:val="hybridMultilevel"/>
    <w:tmpl w:val="E90ADBD6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E6249C4"/>
    <w:multiLevelType w:val="hybridMultilevel"/>
    <w:tmpl w:val="61383A86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6FA0809"/>
    <w:multiLevelType w:val="hybridMultilevel"/>
    <w:tmpl w:val="D4FE9FDC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0A723DF"/>
    <w:multiLevelType w:val="hybridMultilevel"/>
    <w:tmpl w:val="B6349C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E3661"/>
    <w:rsid w:val="002B5E28"/>
    <w:rsid w:val="006A77F0"/>
    <w:rsid w:val="006E3661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4755</Characters>
  <Application>Microsoft Office Word</Application>
  <DocSecurity>0</DocSecurity>
  <Lines>39</Lines>
  <Paragraphs>11</Paragraphs>
  <ScaleCrop>false</ScaleCrop>
  <Company>Microsoft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2015-08-22T08:47:00Z</dcterms:created>
  <dcterms:modified xsi:type="dcterms:W3CDTF">2015-08-22T08:47:00Z</dcterms:modified>
</cp:coreProperties>
</file>