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BA" w:rsidRDefault="008104BA" w:rsidP="008104BA"/>
    <w:p w:rsidR="008104BA" w:rsidRDefault="008104BA" w:rsidP="008104BA">
      <w:pPr>
        <w:rPr>
          <w:sz w:val="28"/>
        </w:rPr>
      </w:pPr>
      <w:r w:rsidRPr="00E66647">
        <w:rPr>
          <w:noProof/>
          <w:sz w:val="28"/>
          <w:lang w:bidi="te-IN"/>
        </w:rPr>
        <w:drawing>
          <wp:inline distT="0" distB="0" distL="0" distR="0">
            <wp:extent cx="5370195" cy="508000"/>
            <wp:effectExtent l="19050" t="0" r="1905" b="0"/>
            <wp:docPr id="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BA" w:rsidRDefault="008104BA" w:rsidP="008104BA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To</w:t>
      </w:r>
    </w:p>
    <w:p w:rsidR="008104BA" w:rsidRPr="00BA6088" w:rsidRDefault="008104BA" w:rsidP="008104BA">
      <w:pPr>
        <w:rPr>
          <w:sz w:val="28"/>
        </w:rPr>
      </w:pPr>
      <w:r>
        <w:rPr>
          <w:sz w:val="28"/>
        </w:rPr>
        <w:t xml:space="preserve">Sri Solomon </w:t>
      </w:r>
      <w:proofErr w:type="spellStart"/>
      <w:r>
        <w:rPr>
          <w:sz w:val="28"/>
        </w:rPr>
        <w:t>Arokia</w:t>
      </w:r>
      <w:proofErr w:type="spellEnd"/>
      <w:r>
        <w:rPr>
          <w:sz w:val="28"/>
        </w:rPr>
        <w:t xml:space="preserve"> Raj, I.A.S.,           Project Directors,</w:t>
      </w:r>
    </w:p>
    <w:p w:rsidR="008104BA" w:rsidRPr="00E64F02" w:rsidRDefault="008104BA" w:rsidP="008104BA">
      <w:pPr>
        <w:rPr>
          <w:sz w:val="28"/>
        </w:rPr>
      </w:pPr>
      <w:r>
        <w:rPr>
          <w:sz w:val="28"/>
        </w:rPr>
        <w:t xml:space="preserve">Mission </w:t>
      </w:r>
      <w:proofErr w:type="spellStart"/>
      <w:r>
        <w:rPr>
          <w:sz w:val="28"/>
        </w:rPr>
        <w:t>Director</w:t>
      </w:r>
      <w:proofErr w:type="gramStart"/>
      <w:r>
        <w:rPr>
          <w:sz w:val="28"/>
        </w:rPr>
        <w:t>,MEPMA</w:t>
      </w:r>
      <w:proofErr w:type="spellEnd"/>
      <w:proofErr w:type="gramEnd"/>
      <w:r>
        <w:rPr>
          <w:sz w:val="28"/>
        </w:rPr>
        <w:t xml:space="preserve">                   MEPMA.</w:t>
      </w:r>
    </w:p>
    <w:p w:rsidR="008104BA" w:rsidRDefault="008104BA" w:rsidP="008104BA">
      <w:pPr>
        <w:ind w:left="5760" w:hanging="5760"/>
        <w:rPr>
          <w:sz w:val="28"/>
        </w:rPr>
      </w:pPr>
      <w:r w:rsidRPr="00297396">
        <w:rPr>
          <w:sz w:val="28"/>
        </w:rPr>
        <w:t xml:space="preserve">Hyderabad.   </w:t>
      </w:r>
      <w:r>
        <w:rPr>
          <w:sz w:val="28"/>
        </w:rPr>
        <w:t xml:space="preserve">                                        </w:t>
      </w:r>
      <w:proofErr w:type="gramStart"/>
      <w:r>
        <w:rPr>
          <w:sz w:val="28"/>
        </w:rPr>
        <w:t>Government of A.P, Hyderabad.</w:t>
      </w:r>
      <w:proofErr w:type="gramEnd"/>
      <w:r w:rsidRPr="00297396">
        <w:rPr>
          <w:sz w:val="28"/>
        </w:rPr>
        <w:t xml:space="preserve"> </w:t>
      </w:r>
      <w:r>
        <w:rPr>
          <w:sz w:val="28"/>
        </w:rPr>
        <w:t xml:space="preserve">                                        </w:t>
      </w:r>
    </w:p>
    <w:p w:rsidR="008104BA" w:rsidRDefault="008104BA" w:rsidP="008104BA">
      <w:pPr>
        <w:ind w:left="5040" w:hanging="5040"/>
        <w:rPr>
          <w:sz w:val="28"/>
        </w:rPr>
      </w:pPr>
    </w:p>
    <w:p w:rsidR="008104BA" w:rsidRPr="00A96AE4" w:rsidRDefault="008104BA" w:rsidP="008104BA">
      <w:pPr>
        <w:ind w:left="5040" w:hanging="5040"/>
        <w:rPr>
          <w:b/>
          <w:u w:val="single"/>
        </w:rPr>
      </w:pPr>
      <w:r>
        <w:rPr>
          <w:sz w:val="28"/>
        </w:rPr>
        <w:t>Sir,</w:t>
      </w:r>
      <w:r w:rsidRPr="00A96AE4">
        <w:rPr>
          <w:sz w:val="28"/>
        </w:rPr>
        <w:t xml:space="preserve">                                            </w:t>
      </w:r>
    </w:p>
    <w:p w:rsidR="008104BA" w:rsidRPr="00414BF3" w:rsidRDefault="008104BA" w:rsidP="008104BA">
      <w:pPr>
        <w:ind w:left="1440"/>
        <w:jc w:val="both"/>
        <w:rPr>
          <w:u w:val="single"/>
        </w:rPr>
      </w:pPr>
      <w:r>
        <w:rPr>
          <w:b/>
          <w:u w:val="single"/>
        </w:rPr>
        <w:t xml:space="preserve">  </w:t>
      </w:r>
      <w:r w:rsidRPr="00414BF3">
        <w:rPr>
          <w:b/>
          <w:u w:val="single"/>
        </w:rPr>
        <w:t>Lr Roc. No.</w:t>
      </w:r>
      <w:r>
        <w:rPr>
          <w:b/>
          <w:u w:val="single"/>
        </w:rPr>
        <w:t xml:space="preserve"> 2096/IB - 2015 </w:t>
      </w:r>
      <w:r>
        <w:tab/>
      </w:r>
      <w:r w:rsidRPr="00414BF3">
        <w:rPr>
          <w:b/>
          <w:u w:val="single"/>
        </w:rPr>
        <w:t xml:space="preserve">dated </w:t>
      </w:r>
      <w:r>
        <w:rPr>
          <w:b/>
          <w:u w:val="single"/>
        </w:rPr>
        <w:t>4.3.2016.</w:t>
      </w:r>
    </w:p>
    <w:p w:rsidR="008104BA" w:rsidRPr="00414BF3" w:rsidRDefault="008104BA" w:rsidP="008104BA">
      <w:pPr>
        <w:ind w:left="720"/>
        <w:jc w:val="both"/>
        <w:rPr>
          <w:u w:val="single"/>
        </w:rPr>
      </w:pPr>
    </w:p>
    <w:p w:rsidR="008104BA" w:rsidRPr="00E66647" w:rsidRDefault="008104BA" w:rsidP="008104BA">
      <w:pPr>
        <w:ind w:left="1560" w:hanging="1020"/>
        <w:jc w:val="both"/>
      </w:pPr>
      <w:r w:rsidRPr="00335D99">
        <w:t xml:space="preserve">   </w:t>
      </w:r>
      <w:r w:rsidRPr="002F1DA3">
        <w:rPr>
          <w:b/>
        </w:rPr>
        <w:t>Sub</w:t>
      </w:r>
      <w:r>
        <w:t xml:space="preserve">:-   MEPMA –  A.P Open school society – Admission into OBE level ‘A’ (class III) and OBE level  ‘C’ (class VIII) 2015-16    – motivating 14+ adults, School drop outs ,working men and women  who discontinued studies due to various reasons </w:t>
      </w:r>
      <w:r w:rsidRPr="00E66647">
        <w:t xml:space="preserve"> – </w:t>
      </w:r>
      <w:r>
        <w:t xml:space="preserve"> certain instructions – issued </w:t>
      </w:r>
      <w:r w:rsidRPr="00E66647">
        <w:t xml:space="preserve">regarding . </w:t>
      </w:r>
    </w:p>
    <w:p w:rsidR="008104BA" w:rsidRDefault="008104BA" w:rsidP="008104BA">
      <w:pPr>
        <w:tabs>
          <w:tab w:val="left" w:pos="1134"/>
        </w:tabs>
        <w:ind w:left="1560" w:hanging="1161"/>
        <w:jc w:val="both"/>
        <w:rPr>
          <w:lang w:val="pt-BR"/>
        </w:rPr>
      </w:pPr>
      <w:r w:rsidRPr="00B573AF">
        <w:rPr>
          <w:b/>
        </w:rPr>
        <w:t xml:space="preserve">  </w:t>
      </w:r>
      <w:r>
        <w:rPr>
          <w:b/>
        </w:rPr>
        <w:t xml:space="preserve">  </w:t>
      </w:r>
      <w:r w:rsidRPr="00B573AF">
        <w:rPr>
          <w:b/>
        </w:rPr>
        <w:t xml:space="preserve"> </w:t>
      </w:r>
      <w:r w:rsidRPr="00E26E97">
        <w:rPr>
          <w:b/>
          <w:lang w:val="pt-BR"/>
        </w:rPr>
        <w:t>Ref</w:t>
      </w:r>
      <w:r>
        <w:rPr>
          <w:lang w:val="pt-BR"/>
        </w:rPr>
        <w:t>:-      1. This office circular Rc No 2096/IB dated 10.2.2016.</w:t>
      </w:r>
    </w:p>
    <w:p w:rsidR="008104BA" w:rsidRDefault="008104BA" w:rsidP="008104BA">
      <w:pPr>
        <w:ind w:left="1701" w:hanging="1161"/>
        <w:jc w:val="both"/>
      </w:pPr>
      <w:r>
        <w:rPr>
          <w:lang w:val="pt-BR"/>
        </w:rPr>
        <w:t xml:space="preserve">                 2. D.O Lr No: 4 /OBE/B2/APOSS/2015 dated 10.2.2016.</w:t>
      </w:r>
    </w:p>
    <w:p w:rsidR="008104BA" w:rsidRDefault="008104BA" w:rsidP="008104BA">
      <w:pPr>
        <w:ind w:left="4140"/>
        <w:jc w:val="both"/>
      </w:pPr>
      <w:r>
        <w:t xml:space="preserve">* *      </w:t>
      </w:r>
    </w:p>
    <w:p w:rsidR="008104BA" w:rsidRDefault="008104BA" w:rsidP="008104BA">
      <w:r>
        <w:t xml:space="preserve">           In the reference 1</w:t>
      </w:r>
      <w:r w:rsidRPr="00DF3C4B">
        <w:rPr>
          <w:vertAlign w:val="superscript"/>
        </w:rPr>
        <w:t>st</w:t>
      </w:r>
      <w:r>
        <w:t xml:space="preserve"> </w:t>
      </w:r>
      <w:proofErr w:type="gramStart"/>
      <w:r>
        <w:t>cited  instructions</w:t>
      </w:r>
      <w:proofErr w:type="gramEnd"/>
      <w:r>
        <w:t xml:space="preserve">  were already issued  to take up </w:t>
      </w:r>
      <w:proofErr w:type="spellStart"/>
      <w:r>
        <w:t>Sanga</w:t>
      </w:r>
      <w:proofErr w:type="spellEnd"/>
      <w:r>
        <w:t xml:space="preserve"> </w:t>
      </w:r>
      <w:proofErr w:type="spellStart"/>
      <w:r>
        <w:t>Sandarshini</w:t>
      </w:r>
      <w:proofErr w:type="spellEnd"/>
      <w:r>
        <w:t xml:space="preserve"> from 20</w:t>
      </w:r>
      <w:r w:rsidRPr="00E66647">
        <w:rPr>
          <w:vertAlign w:val="superscript"/>
        </w:rPr>
        <w:t>th</w:t>
      </w:r>
      <w:r>
        <w:t xml:space="preserve"> Feb’2016 to 19</w:t>
      </w:r>
      <w:r w:rsidRPr="00E66647">
        <w:rPr>
          <w:vertAlign w:val="superscript"/>
        </w:rPr>
        <w:t>th</w:t>
      </w:r>
      <w:r>
        <w:t xml:space="preserve"> Mar’2016 towards strengthening of SHGs in urban areas with focus on </w:t>
      </w:r>
    </w:p>
    <w:p w:rsidR="008104BA" w:rsidRDefault="008104BA" w:rsidP="008104BA"/>
    <w:p w:rsidR="008104BA" w:rsidRDefault="008104BA" w:rsidP="008104BA">
      <w:pPr>
        <w:pStyle w:val="ListParagraph"/>
        <w:numPr>
          <w:ilvl w:val="0"/>
          <w:numId w:val="1"/>
        </w:numPr>
      </w:pPr>
      <w:r>
        <w:t xml:space="preserve">Streamlining of the SHG data through data collection and correction </w:t>
      </w:r>
    </w:p>
    <w:p w:rsidR="008104BA" w:rsidRDefault="008104BA" w:rsidP="008104BA">
      <w:pPr>
        <w:pStyle w:val="ListParagraph"/>
        <w:numPr>
          <w:ilvl w:val="0"/>
          <w:numId w:val="1"/>
        </w:numPr>
      </w:pPr>
      <w:r>
        <w:t>Verification of livelihood units and rectifying the data.</w:t>
      </w:r>
    </w:p>
    <w:p w:rsidR="008104BA" w:rsidRDefault="008104BA" w:rsidP="008104BA">
      <w:pPr>
        <w:pStyle w:val="ListParagraph"/>
        <w:numPr>
          <w:ilvl w:val="0"/>
          <w:numId w:val="1"/>
        </w:numPr>
      </w:pPr>
      <w:r>
        <w:t xml:space="preserve">Regularization of NPA and OD Accounts of </w:t>
      </w:r>
      <w:proofErr w:type="gramStart"/>
      <w:r>
        <w:t>SHGs .</w:t>
      </w:r>
      <w:proofErr w:type="gramEnd"/>
    </w:p>
    <w:p w:rsidR="008104BA" w:rsidRDefault="008104BA" w:rsidP="008104BA">
      <w:pPr>
        <w:pStyle w:val="ListParagraph"/>
        <w:numPr>
          <w:ilvl w:val="0"/>
          <w:numId w:val="1"/>
        </w:numPr>
      </w:pPr>
      <w:r>
        <w:t xml:space="preserve">Renewal of </w:t>
      </w:r>
      <w:proofErr w:type="spellStart"/>
      <w:r>
        <w:t>Abhaya</w:t>
      </w:r>
      <w:proofErr w:type="spellEnd"/>
      <w:r>
        <w:t xml:space="preserve"> </w:t>
      </w:r>
      <w:proofErr w:type="spellStart"/>
      <w:r>
        <w:t>Hastham</w:t>
      </w:r>
      <w:proofErr w:type="spellEnd"/>
      <w:r>
        <w:t xml:space="preserve"> membership.</w:t>
      </w:r>
    </w:p>
    <w:p w:rsidR="008104BA" w:rsidRDefault="008104BA" w:rsidP="008104BA">
      <w:pPr>
        <w:pStyle w:val="ListParagraph"/>
      </w:pPr>
      <w:r>
        <w:t xml:space="preserve"> </w:t>
      </w:r>
    </w:p>
    <w:p w:rsidR="008104BA" w:rsidRDefault="008104BA" w:rsidP="008104BA">
      <w:pPr>
        <w:pStyle w:val="ListParagraph"/>
        <w:tabs>
          <w:tab w:val="left" w:pos="142"/>
          <w:tab w:val="left" w:pos="426"/>
        </w:tabs>
        <w:ind w:left="142" w:firstLine="578"/>
        <w:jc w:val="both"/>
      </w:pPr>
      <w:r>
        <w:t xml:space="preserve">In this </w:t>
      </w:r>
      <w:proofErr w:type="spellStart"/>
      <w:r>
        <w:t>connection</w:t>
      </w:r>
      <w:proofErr w:type="gramStart"/>
      <w:r>
        <w:t>,it</w:t>
      </w:r>
      <w:proofErr w:type="spellEnd"/>
      <w:proofErr w:type="gramEnd"/>
      <w:r>
        <w:t xml:space="preserve"> is stated that in the reference 2</w:t>
      </w:r>
      <w:r w:rsidRPr="00573795">
        <w:rPr>
          <w:vertAlign w:val="superscript"/>
        </w:rPr>
        <w:t>nd</w:t>
      </w:r>
      <w:r>
        <w:t xml:space="preserve"> cited,  Secretary to Government, School Education department , has requested this office for extending cooperation in the field for motivating the community for enrolling 14+ adults, School drop outs ,working men and women  who discontinued studies due to various reasons for admission </w:t>
      </w:r>
      <w:r w:rsidRPr="00E66647">
        <w:t xml:space="preserve"> </w:t>
      </w:r>
      <w:r>
        <w:t xml:space="preserve">into OBE level ‘A’ (class III) and OBE level  ‘C’ (class VIII) 2015-16. </w:t>
      </w:r>
    </w:p>
    <w:p w:rsidR="008104BA" w:rsidRDefault="008104BA" w:rsidP="008104BA">
      <w:pPr>
        <w:pStyle w:val="ListParagraph"/>
        <w:tabs>
          <w:tab w:val="left" w:pos="142"/>
          <w:tab w:val="left" w:pos="426"/>
        </w:tabs>
        <w:ind w:left="142" w:firstLine="578"/>
        <w:jc w:val="both"/>
      </w:pPr>
    </w:p>
    <w:p w:rsidR="008104BA" w:rsidRDefault="008104BA" w:rsidP="008104BA">
      <w:pPr>
        <w:pStyle w:val="ListParagraph"/>
        <w:tabs>
          <w:tab w:val="left" w:pos="142"/>
          <w:tab w:val="left" w:pos="426"/>
        </w:tabs>
        <w:ind w:left="142" w:firstLine="578"/>
        <w:jc w:val="both"/>
      </w:pPr>
      <w:r>
        <w:t xml:space="preserve">Hence, all the PDs are requested to conduct district level meeting with TLF presidents and explain them in brief about the programme in coordination with the line </w:t>
      </w:r>
      <w:proofErr w:type="gramStart"/>
      <w:r>
        <w:t>department  and</w:t>
      </w:r>
      <w:proofErr w:type="gramEnd"/>
      <w:r>
        <w:t xml:space="preserve"> request them to extend their cooperation in identifying  the men and women i.e., 14+ adults, School drop outs ,working men and women  who discontinued studies due to various reasons and ensure their  admission </w:t>
      </w:r>
      <w:r w:rsidRPr="00E66647">
        <w:t xml:space="preserve"> </w:t>
      </w:r>
      <w:r>
        <w:t xml:space="preserve">into OBE level ‘A’ (class III) and OBE level  ‘C’ (class VIII) 2015-16.  Necessary support may be taken from the concerned department at the district </w:t>
      </w:r>
      <w:proofErr w:type="gramStart"/>
      <w:r>
        <w:t>level .</w:t>
      </w:r>
      <w:proofErr w:type="gramEnd"/>
      <w:r>
        <w:t xml:space="preserve"> </w:t>
      </w:r>
    </w:p>
    <w:p w:rsidR="008104BA" w:rsidRDefault="008104BA" w:rsidP="008104BA">
      <w:pPr>
        <w:pStyle w:val="ListParagraph"/>
        <w:tabs>
          <w:tab w:val="left" w:pos="142"/>
          <w:tab w:val="left" w:pos="426"/>
        </w:tabs>
        <w:ind w:left="142" w:firstLine="578"/>
        <w:jc w:val="both"/>
      </w:pPr>
    </w:p>
    <w:p w:rsidR="008104BA" w:rsidRDefault="008104BA" w:rsidP="008104BA">
      <w:pPr>
        <w:pStyle w:val="ListParagraph"/>
        <w:tabs>
          <w:tab w:val="left" w:pos="142"/>
          <w:tab w:val="left" w:pos="426"/>
        </w:tabs>
        <w:ind w:left="142" w:firstLine="578"/>
        <w:jc w:val="both"/>
      </w:pPr>
      <w:r>
        <w:t xml:space="preserve">                                                                                        </w:t>
      </w:r>
      <w:r w:rsidRPr="005D4552">
        <w:t xml:space="preserve">Yours faithfully,      </w:t>
      </w:r>
    </w:p>
    <w:p w:rsidR="008104BA" w:rsidRDefault="008104BA" w:rsidP="008104BA">
      <w:pPr>
        <w:pStyle w:val="Heading1"/>
      </w:pPr>
      <w:r w:rsidRPr="005D4552">
        <w:t xml:space="preserve">                                      </w:t>
      </w:r>
      <w:r>
        <w:t xml:space="preserve">                                                             </w:t>
      </w:r>
      <w:proofErr w:type="spellStart"/>
      <w:proofErr w:type="gramStart"/>
      <w:r>
        <w:t>sd</w:t>
      </w:r>
      <w:proofErr w:type="spellEnd"/>
      <w:proofErr w:type="gramEnd"/>
      <w:r>
        <w:t xml:space="preserve">/-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   Mission Director, MEPMA.</w:t>
      </w:r>
    </w:p>
    <w:p w:rsidR="008104BA" w:rsidRDefault="008104BA" w:rsidP="008104BA"/>
    <w:p w:rsidR="00DF0408" w:rsidRDefault="00DF0408">
      <w:bookmarkStart w:id="0" w:name="_GoBack"/>
      <w:bookmarkEnd w:id="0"/>
    </w:p>
    <w:sectPr w:rsidR="00DF0408" w:rsidSect="00DF0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34A3"/>
    <w:multiLevelType w:val="hybridMultilevel"/>
    <w:tmpl w:val="0B587D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4BA"/>
    <w:rsid w:val="00045635"/>
    <w:rsid w:val="008104BA"/>
    <w:rsid w:val="00D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10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Ramakrishna Y</cp:lastModifiedBy>
  <cp:revision>2</cp:revision>
  <dcterms:created xsi:type="dcterms:W3CDTF">2016-03-04T09:05:00Z</dcterms:created>
  <dcterms:modified xsi:type="dcterms:W3CDTF">2016-03-04T09:37:00Z</dcterms:modified>
</cp:coreProperties>
</file>